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554F82" w:rsidP="005C6B56">
      <w:pPr>
        <w:jc w:val="center"/>
      </w:pPr>
      <w:r>
        <w:rPr>
          <w:noProof/>
        </w:rPr>
        <w:pict>
          <v:line id="Прямая соединительная линия 2"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tblPr>
      <w:tblGrid>
        <w:gridCol w:w="4785"/>
        <w:gridCol w:w="5104"/>
      </w:tblGrid>
      <w:tr w:rsidR="005C6B56" w:rsidRPr="00C461DE" w:rsidTr="004B0BC0">
        <w:tc>
          <w:tcPr>
            <w:tcW w:w="4785" w:type="dxa"/>
            <w:vAlign w:val="bottom"/>
          </w:tcPr>
          <w:p w:rsidR="005C6B56" w:rsidRPr="00F2173F" w:rsidRDefault="00DA2DC8" w:rsidP="00F2173F">
            <w:pPr>
              <w:rPr>
                <w:b/>
                <w:sz w:val="26"/>
                <w:szCs w:val="26"/>
              </w:rPr>
            </w:pPr>
            <w:r>
              <w:rPr>
                <w:b/>
              </w:rPr>
              <w:t>16</w:t>
            </w:r>
            <w:r w:rsidR="005C6B56" w:rsidRPr="00F2173F">
              <w:rPr>
                <w:b/>
              </w:rPr>
              <w:t>.</w:t>
            </w:r>
            <w:r w:rsidR="00F2173F" w:rsidRPr="00F2173F">
              <w:rPr>
                <w:b/>
              </w:rPr>
              <w:t>01</w:t>
            </w:r>
            <w:r w:rsidR="005C6B56" w:rsidRPr="00F2173F">
              <w:rPr>
                <w:b/>
              </w:rPr>
              <w:t>.201</w:t>
            </w:r>
            <w:r w:rsidR="00F2173F" w:rsidRPr="00F2173F">
              <w:rPr>
                <w:b/>
              </w:rPr>
              <w:t>8</w:t>
            </w:r>
            <w:r w:rsidR="005C6B56" w:rsidRPr="00F2173F">
              <w:rPr>
                <w:b/>
              </w:rPr>
              <w:t xml:space="preserve"> г.</w:t>
            </w:r>
          </w:p>
        </w:tc>
        <w:tc>
          <w:tcPr>
            <w:tcW w:w="5104" w:type="dxa"/>
          </w:tcPr>
          <w:p w:rsidR="005C6B56" w:rsidRDefault="005C6B56" w:rsidP="004B0BC0">
            <w:pPr>
              <w:jc w:val="right"/>
              <w:rPr>
                <w:b/>
                <w:bCs/>
                <w:sz w:val="18"/>
                <w:szCs w:val="18"/>
              </w:rPr>
            </w:pPr>
            <w:r>
              <w:rPr>
                <w:b/>
                <w:bCs/>
                <w:sz w:val="18"/>
                <w:szCs w:val="18"/>
              </w:rPr>
              <w:t>Юридический адрес:</w:t>
            </w:r>
          </w:p>
          <w:p w:rsidR="005C6B56" w:rsidRDefault="005C6B56" w:rsidP="004B0BC0">
            <w:pPr>
              <w:jc w:val="right"/>
              <w:rPr>
                <w:b/>
                <w:bCs/>
                <w:sz w:val="18"/>
                <w:szCs w:val="18"/>
              </w:rPr>
            </w:pPr>
            <w:r>
              <w:rPr>
                <w:b/>
                <w:bCs/>
                <w:sz w:val="18"/>
                <w:szCs w:val="18"/>
              </w:rPr>
              <w:t>683013, Камчатский край,</w:t>
            </w:r>
          </w:p>
          <w:p w:rsidR="005C6B56" w:rsidRDefault="005C6B56" w:rsidP="004B0BC0">
            <w:pPr>
              <w:jc w:val="right"/>
              <w:rPr>
                <w:b/>
                <w:bCs/>
                <w:sz w:val="18"/>
                <w:szCs w:val="18"/>
              </w:rPr>
            </w:pPr>
            <w:r>
              <w:rPr>
                <w:b/>
                <w:bCs/>
                <w:sz w:val="18"/>
                <w:szCs w:val="18"/>
              </w:rPr>
              <w:t>г. Петропавловск-Камчатский,</w:t>
            </w:r>
          </w:p>
          <w:p w:rsidR="005C6B56" w:rsidRPr="00C461DE" w:rsidRDefault="005C6B56" w:rsidP="004B0BC0">
            <w:pPr>
              <w:jc w:val="right"/>
              <w:rPr>
                <w:b/>
                <w:bCs/>
                <w:sz w:val="18"/>
                <w:szCs w:val="18"/>
              </w:rPr>
            </w:pPr>
            <w:r>
              <w:rPr>
                <w:b/>
                <w:bCs/>
                <w:sz w:val="18"/>
                <w:szCs w:val="18"/>
              </w:rPr>
              <w:t>ул.Озерная, 41</w:t>
            </w:r>
          </w:p>
        </w:tc>
      </w:tr>
    </w:tbl>
    <w:p w:rsidR="005C6B56"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Pr="00E426BB"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E426BB">
        <w:rPr>
          <w:rFonts w:ascii="Times New Roman" w:hAnsi="Times New Roman"/>
          <w:sz w:val="24"/>
          <w:szCs w:val="24"/>
        </w:rPr>
        <w:t>Извещение о п</w:t>
      </w:r>
      <w:r>
        <w:rPr>
          <w:rFonts w:ascii="Times New Roman" w:hAnsi="Times New Roman"/>
          <w:sz w:val="24"/>
          <w:szCs w:val="24"/>
        </w:rPr>
        <w:t>роведении З</w:t>
      </w:r>
      <w:r w:rsidRPr="00E426BB">
        <w:rPr>
          <w:rFonts w:ascii="Times New Roman" w:hAnsi="Times New Roman"/>
          <w:sz w:val="24"/>
          <w:szCs w:val="24"/>
        </w:rPr>
        <w:t xml:space="preserve">апроса </w:t>
      </w:r>
      <w:r>
        <w:rPr>
          <w:rFonts w:ascii="Times New Roman" w:hAnsi="Times New Roman"/>
          <w:sz w:val="24"/>
          <w:szCs w:val="24"/>
        </w:rPr>
        <w:t xml:space="preserve">предложений </w:t>
      </w:r>
    </w:p>
    <w:p w:rsidR="005C6B56" w:rsidRPr="00F2173F" w:rsidRDefault="005C6B56" w:rsidP="005C6B56">
      <w:pPr>
        <w:pStyle w:val="1"/>
        <w:suppressLineNumbers/>
        <w:tabs>
          <w:tab w:val="clear" w:pos="1418"/>
          <w:tab w:val="left" w:pos="1134"/>
        </w:tabs>
        <w:spacing w:before="0" w:line="240" w:lineRule="auto"/>
        <w:ind w:left="0"/>
        <w:rPr>
          <w:sz w:val="24"/>
        </w:rPr>
      </w:pPr>
      <w:r>
        <w:rPr>
          <w:sz w:val="24"/>
        </w:rPr>
        <w:t>АО «</w:t>
      </w:r>
      <w:proofErr w:type="spellStart"/>
      <w:r>
        <w:rPr>
          <w:sz w:val="24"/>
        </w:rPr>
        <w:t>Корякэнерго</w:t>
      </w:r>
      <w:proofErr w:type="spellEnd"/>
      <w:r>
        <w:rPr>
          <w:sz w:val="24"/>
        </w:rPr>
        <w:t>»</w:t>
      </w:r>
      <w:r w:rsidRPr="00E426BB">
        <w:rPr>
          <w:sz w:val="24"/>
        </w:rPr>
        <w:t xml:space="preserve">, </w:t>
      </w:r>
      <w:r>
        <w:rPr>
          <w:sz w:val="24"/>
        </w:rPr>
        <w:t xml:space="preserve">далее – Заказчик, </w:t>
      </w:r>
      <w:r w:rsidRPr="003D374B">
        <w:rPr>
          <w:sz w:val="24"/>
        </w:rPr>
        <w:t xml:space="preserve">настоящим объявляет о </w:t>
      </w:r>
      <w:r w:rsidRPr="00E23FF7">
        <w:rPr>
          <w:sz w:val="24"/>
        </w:rPr>
        <w:t>проведении запроса предложений</w:t>
      </w:r>
      <w:r w:rsidR="00F424AF">
        <w:rPr>
          <w:sz w:val="24"/>
        </w:rPr>
        <w:t xml:space="preserve"> и приглашает юридических лиц,</w:t>
      </w:r>
      <w:r w:rsidRPr="00F2173F">
        <w:rPr>
          <w:sz w:val="24"/>
        </w:rPr>
        <w:t>индивидуальных предпринимателей</w:t>
      </w:r>
      <w:r w:rsidR="00F424AF" w:rsidRPr="00F2173F">
        <w:rPr>
          <w:sz w:val="24"/>
        </w:rPr>
        <w:t xml:space="preserve"> и физических лиц</w:t>
      </w:r>
      <w:r w:rsidRPr="00F2173F">
        <w:rPr>
          <w:sz w:val="24"/>
        </w:rPr>
        <w:t xml:space="preserve"> (далее — Поставщики, Подрядчики, Исполнители), способных на законных основаниях оказывать запрашиваемую услугу подавать свои заявки на участие в запросе предложений на оказание услуг в сфере «</w:t>
      </w:r>
      <w:r w:rsidR="00F2173F" w:rsidRPr="00F2173F">
        <w:rPr>
          <w:b/>
          <w:sz w:val="24"/>
        </w:rPr>
        <w:t>Грузоперевозки</w:t>
      </w:r>
      <w:r w:rsidRPr="00F2173F">
        <w:rPr>
          <w:sz w:val="24"/>
        </w:rPr>
        <w:t>» для нужд АО «</w:t>
      </w:r>
      <w:proofErr w:type="spellStart"/>
      <w:r w:rsidRPr="00F2173F">
        <w:rPr>
          <w:sz w:val="24"/>
        </w:rPr>
        <w:t>Корякэнерго</w:t>
      </w:r>
      <w:proofErr w:type="spellEnd"/>
      <w:r w:rsidRPr="00F2173F">
        <w:rPr>
          <w:sz w:val="24"/>
        </w:rPr>
        <w:t>»:</w:t>
      </w:r>
    </w:p>
    <w:p w:rsidR="005C6B56" w:rsidRPr="00343F14" w:rsidRDefault="005C6B56" w:rsidP="005C6B56">
      <w:pPr>
        <w:pStyle w:val="1"/>
        <w:numPr>
          <w:ilvl w:val="0"/>
          <w:numId w:val="0"/>
        </w:numPr>
        <w:spacing w:before="0" w:line="240" w:lineRule="auto"/>
        <w:rPr>
          <w:rStyle w:val="a6"/>
          <w:b/>
          <w:i w:val="0"/>
          <w:iCs w:val="0"/>
          <w:sz w:val="24"/>
        </w:rPr>
      </w:pPr>
      <w:r>
        <w:rPr>
          <w:rStyle w:val="a6"/>
          <w:b/>
          <w:sz w:val="24"/>
        </w:rPr>
        <w:t xml:space="preserve">Закупка № </w:t>
      </w:r>
      <w:r w:rsidR="00F2173F">
        <w:rPr>
          <w:rStyle w:val="a6"/>
          <w:b/>
          <w:sz w:val="24"/>
        </w:rPr>
        <w:t>14</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F2173F">
        <w:rPr>
          <w:rStyle w:val="a6"/>
          <w:b/>
          <w:sz w:val="24"/>
          <w:szCs w:val="24"/>
        </w:rPr>
        <w:t>1</w:t>
      </w:r>
      <w:r w:rsidRPr="00EF2B2A">
        <w:rPr>
          <w:rStyle w:val="a6"/>
          <w:b/>
          <w:sz w:val="24"/>
          <w:szCs w:val="24"/>
        </w:rPr>
        <w:t xml:space="preserve"> «</w:t>
      </w:r>
      <w:r w:rsidR="00F2173F" w:rsidRPr="00F2173F">
        <w:rPr>
          <w:i/>
          <w:sz w:val="24"/>
          <w:szCs w:val="24"/>
        </w:rPr>
        <w:t xml:space="preserve">Транспортные услуги (автоперевозки) по перевозке груза по маршруту  </w:t>
      </w:r>
      <w:proofErr w:type="spellStart"/>
      <w:r w:rsidR="00F2173F" w:rsidRPr="00F2173F">
        <w:rPr>
          <w:i/>
          <w:sz w:val="24"/>
          <w:szCs w:val="24"/>
        </w:rPr>
        <w:t>п</w:t>
      </w:r>
      <w:proofErr w:type="gramStart"/>
      <w:r w:rsidR="00F2173F" w:rsidRPr="00F2173F">
        <w:rPr>
          <w:i/>
          <w:sz w:val="24"/>
          <w:szCs w:val="24"/>
        </w:rPr>
        <w:t>.К</w:t>
      </w:r>
      <w:proofErr w:type="gramEnd"/>
      <w:r w:rsidR="00F2173F" w:rsidRPr="00F2173F">
        <w:rPr>
          <w:i/>
          <w:sz w:val="24"/>
          <w:szCs w:val="24"/>
        </w:rPr>
        <w:t>рутогоровский</w:t>
      </w:r>
      <w:proofErr w:type="spellEnd"/>
      <w:r w:rsidR="00F2173F" w:rsidRPr="00F2173F">
        <w:rPr>
          <w:i/>
          <w:sz w:val="24"/>
          <w:szCs w:val="24"/>
        </w:rPr>
        <w:t xml:space="preserve"> - п. </w:t>
      </w:r>
      <w:proofErr w:type="spellStart"/>
      <w:r w:rsidR="00F2173F" w:rsidRPr="00F2173F">
        <w:rPr>
          <w:i/>
          <w:sz w:val="24"/>
          <w:szCs w:val="24"/>
        </w:rPr>
        <w:t>Ичинский</w:t>
      </w:r>
      <w:proofErr w:type="spellEnd"/>
      <w:r w:rsidR="00F2173F" w:rsidRPr="00F2173F">
        <w:rPr>
          <w:i/>
          <w:sz w:val="24"/>
          <w:szCs w:val="24"/>
        </w:rPr>
        <w:t xml:space="preserve"> Соболевского  района Камчатского края  для нужд АО "</w:t>
      </w:r>
      <w:proofErr w:type="spellStart"/>
      <w:r w:rsidR="00F2173F" w:rsidRPr="00F2173F">
        <w:rPr>
          <w:i/>
          <w:sz w:val="24"/>
          <w:szCs w:val="24"/>
        </w:rPr>
        <w:t>Корякэнерго</w:t>
      </w:r>
      <w:proofErr w:type="spellEnd"/>
      <w:r w:rsidR="00F2173F" w:rsidRPr="00F2173F">
        <w:rPr>
          <w:i/>
          <w:sz w:val="24"/>
          <w:szCs w:val="24"/>
        </w:rPr>
        <w:t>"</w:t>
      </w:r>
      <w:r w:rsidRPr="00EF2B2A">
        <w:rPr>
          <w:sz w:val="24"/>
          <w:szCs w:val="24"/>
        </w:rPr>
        <w:t>»</w:t>
      </w:r>
    </w:p>
    <w:p w:rsidR="005C6B56" w:rsidRPr="00F2173F" w:rsidRDefault="005C6B56" w:rsidP="005C6B56">
      <w:pPr>
        <w:pStyle w:val="1"/>
        <w:numPr>
          <w:ilvl w:val="0"/>
          <w:numId w:val="0"/>
        </w:numPr>
        <w:spacing w:before="0" w:line="240" w:lineRule="auto"/>
        <w:ind w:firstLine="567"/>
        <w:rPr>
          <w:sz w:val="24"/>
        </w:rPr>
      </w:pPr>
      <w:r w:rsidRPr="00C4751F">
        <w:rPr>
          <w:sz w:val="24"/>
        </w:rPr>
        <w:t>ОКВЭД</w:t>
      </w:r>
      <w:proofErr w:type="gramStart"/>
      <w:r>
        <w:rPr>
          <w:sz w:val="24"/>
        </w:rPr>
        <w:t>2</w:t>
      </w:r>
      <w:proofErr w:type="gramEnd"/>
      <w:r w:rsidRPr="00C4751F">
        <w:rPr>
          <w:sz w:val="24"/>
        </w:rPr>
        <w:t xml:space="preserve">:  </w:t>
      </w:r>
      <w:r w:rsidR="00F2173F" w:rsidRPr="00F2173F">
        <w:rPr>
          <w:sz w:val="24"/>
        </w:rPr>
        <w:t>49.41.2</w:t>
      </w:r>
    </w:p>
    <w:p w:rsidR="005C6B56" w:rsidRPr="00C4751F" w:rsidRDefault="005C6B56" w:rsidP="005C6B56">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proofErr w:type="gramEnd"/>
      <w:r w:rsidRPr="00C4751F">
        <w:rPr>
          <w:sz w:val="24"/>
        </w:rPr>
        <w:t xml:space="preserve">:    </w:t>
      </w:r>
      <w:r w:rsidR="00F2173F" w:rsidRPr="00F2173F">
        <w:rPr>
          <w:sz w:val="24"/>
        </w:rPr>
        <w:t>49.41.19.000</w:t>
      </w:r>
    </w:p>
    <w:p w:rsidR="005C6B56" w:rsidRDefault="005C6B56" w:rsidP="005C6B56">
      <w:pPr>
        <w:pStyle w:val="1"/>
        <w:suppressLineNumbers/>
        <w:tabs>
          <w:tab w:val="clear" w:pos="1418"/>
          <w:tab w:val="left" w:pos="1134"/>
        </w:tabs>
        <w:spacing w:before="0" w:line="240" w:lineRule="auto"/>
        <w:ind w:left="0"/>
        <w:rPr>
          <w:sz w:val="24"/>
        </w:rPr>
      </w:pPr>
      <w:r>
        <w:rPr>
          <w:sz w:val="24"/>
        </w:rPr>
        <w:t>Срок оказания услуг</w:t>
      </w:r>
      <w:r w:rsidRPr="004B5DE5">
        <w:rPr>
          <w:sz w:val="24"/>
        </w:rPr>
        <w:t>:</w:t>
      </w:r>
      <w:r w:rsidR="00F2173F">
        <w:rPr>
          <w:sz w:val="24"/>
        </w:rPr>
        <w:t>до 31 марта 2018 года</w:t>
      </w:r>
      <w:r w:rsidRPr="00E426BB">
        <w:rPr>
          <w:sz w:val="24"/>
        </w:rPr>
        <w:t>.</w:t>
      </w:r>
    </w:p>
    <w:p w:rsidR="005C6B56" w:rsidRPr="007E42FD" w:rsidRDefault="005C6B56" w:rsidP="00F2173F">
      <w:pPr>
        <w:pStyle w:val="1"/>
        <w:numPr>
          <w:ilvl w:val="0"/>
          <w:numId w:val="0"/>
        </w:numPr>
        <w:suppressLineNumbers/>
        <w:spacing w:before="0" w:line="240" w:lineRule="auto"/>
        <w:ind w:firstLine="1134"/>
        <w:rPr>
          <w:sz w:val="24"/>
        </w:rPr>
      </w:pPr>
      <w:r w:rsidRPr="00FB5F67">
        <w:rPr>
          <w:sz w:val="24"/>
        </w:rPr>
        <w:t xml:space="preserve">Место </w:t>
      </w:r>
      <w:r>
        <w:rPr>
          <w:sz w:val="24"/>
        </w:rPr>
        <w:t xml:space="preserve">оказания </w:t>
      </w:r>
      <w:proofErr w:type="spellStart"/>
      <w:r>
        <w:rPr>
          <w:sz w:val="24"/>
        </w:rPr>
        <w:t>услуг:</w:t>
      </w:r>
      <w:r w:rsidR="00F2173F" w:rsidRPr="00F2173F">
        <w:rPr>
          <w:sz w:val="24"/>
        </w:rPr>
        <w:t>п</w:t>
      </w:r>
      <w:proofErr w:type="gramStart"/>
      <w:r w:rsidR="00F2173F" w:rsidRPr="00F2173F">
        <w:rPr>
          <w:sz w:val="24"/>
        </w:rPr>
        <w:t>.К</w:t>
      </w:r>
      <w:proofErr w:type="gramEnd"/>
      <w:r w:rsidR="00F2173F" w:rsidRPr="00F2173F">
        <w:rPr>
          <w:sz w:val="24"/>
        </w:rPr>
        <w:t>рутогоровский</w:t>
      </w:r>
      <w:proofErr w:type="spellEnd"/>
      <w:r w:rsidR="00F2173F" w:rsidRPr="00F2173F">
        <w:rPr>
          <w:sz w:val="24"/>
        </w:rPr>
        <w:t xml:space="preserve"> - п. </w:t>
      </w:r>
      <w:proofErr w:type="spellStart"/>
      <w:r w:rsidR="00F2173F" w:rsidRPr="00F2173F">
        <w:rPr>
          <w:sz w:val="24"/>
        </w:rPr>
        <w:t>Ичинский</w:t>
      </w:r>
      <w:proofErr w:type="spellEnd"/>
      <w:r w:rsidR="00F2173F" w:rsidRPr="00F2173F">
        <w:rPr>
          <w:sz w:val="24"/>
        </w:rPr>
        <w:t xml:space="preserve"> Соболев</w:t>
      </w:r>
      <w:r w:rsidR="00F2173F">
        <w:rPr>
          <w:sz w:val="24"/>
        </w:rPr>
        <w:t>ского  района Камчатского кра</w:t>
      </w:r>
      <w:r w:rsidR="00F2173F" w:rsidRPr="00F2173F">
        <w:rPr>
          <w:sz w:val="24"/>
        </w:rPr>
        <w:t>я</w:t>
      </w:r>
      <w:r w:rsidRPr="00F2173F">
        <w:rPr>
          <w:sz w:val="24"/>
        </w:rPr>
        <w:t>.</w:t>
      </w:r>
    </w:p>
    <w:p w:rsidR="005C6B56" w:rsidRPr="00F2173F" w:rsidRDefault="005C6B56" w:rsidP="005C6B56">
      <w:pPr>
        <w:pStyle w:val="1"/>
        <w:suppressLineNumbers/>
        <w:tabs>
          <w:tab w:val="clear" w:pos="1418"/>
        </w:tabs>
        <w:spacing w:before="0" w:line="240" w:lineRule="auto"/>
        <w:ind w:left="0"/>
        <w:rPr>
          <w:sz w:val="24"/>
        </w:rPr>
      </w:pPr>
      <w:r w:rsidRPr="002A7B7E">
        <w:rPr>
          <w:sz w:val="24"/>
        </w:rPr>
        <w:t>Дата и время начал</w:t>
      </w:r>
      <w:r>
        <w:rPr>
          <w:sz w:val="24"/>
        </w:rPr>
        <w:t xml:space="preserve">а приема заявок:   </w:t>
      </w:r>
      <w:r w:rsidR="00F2173F">
        <w:rPr>
          <w:sz w:val="24"/>
        </w:rPr>
        <w:t>17</w:t>
      </w:r>
      <w:r w:rsidRPr="002A7B7E">
        <w:rPr>
          <w:sz w:val="24"/>
        </w:rPr>
        <w:t xml:space="preserve">-00 «Камчатского </w:t>
      </w:r>
      <w:r w:rsidRPr="00F2173F">
        <w:rPr>
          <w:sz w:val="24"/>
        </w:rPr>
        <w:t xml:space="preserve">времени» </w:t>
      </w:r>
      <w:r w:rsidR="00DA2DC8">
        <w:rPr>
          <w:sz w:val="24"/>
        </w:rPr>
        <w:t>16</w:t>
      </w:r>
      <w:r w:rsidRPr="00F2173F">
        <w:rPr>
          <w:sz w:val="24"/>
        </w:rPr>
        <w:t>.</w:t>
      </w:r>
      <w:r w:rsidR="00F2173F" w:rsidRPr="00F2173F">
        <w:rPr>
          <w:sz w:val="24"/>
        </w:rPr>
        <w:t>01</w:t>
      </w:r>
      <w:r w:rsidRPr="00F2173F">
        <w:rPr>
          <w:sz w:val="24"/>
        </w:rPr>
        <w:t>.201</w:t>
      </w:r>
      <w:r w:rsidR="00F2173F" w:rsidRPr="00F2173F">
        <w:rPr>
          <w:sz w:val="24"/>
        </w:rPr>
        <w:t>8</w:t>
      </w:r>
      <w:r w:rsidRPr="00F2173F">
        <w:rPr>
          <w:sz w:val="24"/>
        </w:rPr>
        <w:t xml:space="preserve"> г.</w:t>
      </w:r>
    </w:p>
    <w:p w:rsidR="005C6B56" w:rsidRPr="00F2173F" w:rsidRDefault="005C6B56" w:rsidP="005C6B56">
      <w:pPr>
        <w:pStyle w:val="1"/>
        <w:numPr>
          <w:ilvl w:val="0"/>
          <w:numId w:val="0"/>
        </w:numPr>
        <w:suppressLineNumbers/>
        <w:spacing w:before="0" w:line="240" w:lineRule="auto"/>
        <w:ind w:firstLine="567"/>
        <w:rPr>
          <w:sz w:val="24"/>
        </w:rPr>
      </w:pPr>
      <w:r w:rsidRPr="00F2173F">
        <w:rPr>
          <w:sz w:val="24"/>
        </w:rPr>
        <w:t xml:space="preserve">Дата и время окончания приема заявок: </w:t>
      </w:r>
      <w:r w:rsidR="00F2173F" w:rsidRPr="00F2173F">
        <w:rPr>
          <w:sz w:val="24"/>
        </w:rPr>
        <w:t>10</w:t>
      </w:r>
      <w:r w:rsidRPr="00F2173F">
        <w:rPr>
          <w:sz w:val="24"/>
        </w:rPr>
        <w:t xml:space="preserve">-00 «Камчатского времени» </w:t>
      </w:r>
      <w:r w:rsidR="00DA2DC8">
        <w:rPr>
          <w:sz w:val="24"/>
        </w:rPr>
        <w:t>24</w:t>
      </w:r>
      <w:r w:rsidRPr="00F2173F">
        <w:rPr>
          <w:sz w:val="24"/>
        </w:rPr>
        <w:t>.</w:t>
      </w:r>
      <w:r w:rsidR="00F2173F" w:rsidRPr="00F2173F">
        <w:rPr>
          <w:sz w:val="24"/>
        </w:rPr>
        <w:t>01</w:t>
      </w:r>
      <w:r w:rsidRPr="00F2173F">
        <w:rPr>
          <w:sz w:val="24"/>
        </w:rPr>
        <w:t>.201</w:t>
      </w:r>
      <w:r w:rsidR="00F2173F" w:rsidRPr="00F2173F">
        <w:rPr>
          <w:sz w:val="24"/>
        </w:rPr>
        <w:t>8</w:t>
      </w:r>
      <w:r w:rsidRPr="00F2173F">
        <w:rPr>
          <w:sz w:val="24"/>
        </w:rPr>
        <w:t xml:space="preserve"> г. (</w:t>
      </w:r>
      <w:r w:rsidR="00F2173F" w:rsidRPr="00F2173F">
        <w:rPr>
          <w:sz w:val="24"/>
        </w:rPr>
        <w:t>01-00</w:t>
      </w:r>
      <w:r w:rsidRPr="00F2173F">
        <w:rPr>
          <w:sz w:val="24"/>
        </w:rPr>
        <w:t xml:space="preserve"> «Московского времени»).</w:t>
      </w:r>
    </w:p>
    <w:p w:rsidR="005C6B56" w:rsidRPr="00F2173F" w:rsidRDefault="005C6B56" w:rsidP="005C6B56">
      <w:pPr>
        <w:pStyle w:val="1"/>
        <w:suppressLineNumbers/>
        <w:tabs>
          <w:tab w:val="clear" w:pos="1418"/>
        </w:tabs>
        <w:spacing w:before="0" w:line="240" w:lineRule="auto"/>
        <w:ind w:left="0"/>
        <w:rPr>
          <w:sz w:val="24"/>
        </w:rPr>
      </w:pPr>
      <w:r w:rsidRPr="00F2173F">
        <w:rPr>
          <w:sz w:val="24"/>
        </w:rPr>
        <w:t>Вид закупочной процедуры: открытый запрос предложений.</w:t>
      </w:r>
    </w:p>
    <w:p w:rsidR="005C6B56" w:rsidRPr="00F2173F" w:rsidRDefault="005C6B56" w:rsidP="005C6B56">
      <w:pPr>
        <w:pStyle w:val="1"/>
        <w:suppressLineNumbers/>
        <w:tabs>
          <w:tab w:val="clear" w:pos="1418"/>
        </w:tabs>
        <w:spacing w:before="0" w:line="240" w:lineRule="auto"/>
        <w:ind w:left="0"/>
        <w:rPr>
          <w:sz w:val="24"/>
        </w:rPr>
      </w:pPr>
      <w:r w:rsidRPr="00F2173F">
        <w:rPr>
          <w:b/>
          <w:sz w:val="24"/>
        </w:rPr>
        <w:t>Заказчик:</w:t>
      </w:r>
      <w:r w:rsidRPr="00F2173F">
        <w:rPr>
          <w:sz w:val="24"/>
        </w:rPr>
        <w:t xml:space="preserve">  АО «</w:t>
      </w:r>
      <w:proofErr w:type="spellStart"/>
      <w:r w:rsidRPr="00F2173F">
        <w:rPr>
          <w:sz w:val="24"/>
        </w:rPr>
        <w:t>Корякэнерго</w:t>
      </w:r>
      <w:proofErr w:type="spellEnd"/>
      <w:r w:rsidRPr="00F2173F">
        <w:rPr>
          <w:sz w:val="24"/>
        </w:rPr>
        <w:t>»;</w:t>
      </w:r>
    </w:p>
    <w:p w:rsidR="005C6B56" w:rsidRPr="00D24857" w:rsidRDefault="005C6B56" w:rsidP="005C6B56">
      <w:pPr>
        <w:widowControl w:val="0"/>
        <w:ind w:firstLine="567"/>
        <w:jc w:val="both"/>
        <w:rPr>
          <w:sz w:val="24"/>
          <w:szCs w:val="24"/>
        </w:rPr>
      </w:pPr>
      <w:proofErr w:type="gramStart"/>
      <w:r w:rsidRPr="00D24857">
        <w:rPr>
          <w:b/>
          <w:bCs/>
          <w:sz w:val="24"/>
          <w:szCs w:val="24"/>
        </w:rPr>
        <w:t>Почтовый адрес</w:t>
      </w:r>
      <w:r w:rsidRPr="00D24857">
        <w:rPr>
          <w:sz w:val="24"/>
          <w:szCs w:val="24"/>
        </w:rPr>
        <w:t>: 683013, Камчатский край, г. Петропавловск-Камчатский, ул. Озерная, д.41</w:t>
      </w:r>
      <w:proofErr w:type="gramEnd"/>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6"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r w:rsidRPr="00D24857">
          <w:rPr>
            <w:rStyle w:val="a3"/>
            <w:sz w:val="24"/>
            <w:szCs w:val="24"/>
            <w:lang w:val="en-US"/>
          </w:rPr>
          <w:t>ru</w:t>
        </w:r>
      </w:hyperlink>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D24857"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 8-961-960-99-55 – Мироненко Оксана Васильевна – начальник отдела организации закупок</w:t>
      </w:r>
    </w:p>
    <w:p w:rsidR="005C6B56" w:rsidRPr="003F5337" w:rsidRDefault="005C6B56" w:rsidP="005C6B56">
      <w:pPr>
        <w:pStyle w:val="1"/>
        <w:numPr>
          <w:ilvl w:val="0"/>
          <w:numId w:val="0"/>
        </w:numPr>
        <w:suppressLineNumbers/>
        <w:spacing w:before="0" w:line="240" w:lineRule="auto"/>
        <w:ind w:firstLine="567"/>
        <w:rPr>
          <w:sz w:val="24"/>
        </w:rPr>
      </w:pPr>
      <w:r w:rsidRPr="00D24857">
        <w:rPr>
          <w:b/>
          <w:sz w:val="24"/>
        </w:rPr>
        <w:t>Технические вопросы</w:t>
      </w:r>
      <w:r w:rsidRPr="00F2173F">
        <w:rPr>
          <w:b/>
          <w:sz w:val="24"/>
        </w:rPr>
        <w:t xml:space="preserve">:  </w:t>
      </w:r>
      <w:r w:rsidRPr="00F2173F">
        <w:rPr>
          <w:sz w:val="24"/>
        </w:rPr>
        <w:t>(</w:t>
      </w:r>
      <w:r w:rsidR="00F2173F" w:rsidRPr="00F2173F">
        <w:rPr>
          <w:sz w:val="24"/>
        </w:rPr>
        <w:t>84152</w:t>
      </w:r>
      <w:r w:rsidR="00F2173F" w:rsidRPr="00CB1A2B">
        <w:rPr>
          <w:sz w:val="24"/>
        </w:rPr>
        <w:t xml:space="preserve">)  46-27-21 </w:t>
      </w:r>
      <w:proofErr w:type="spellStart"/>
      <w:r w:rsidR="00F2173F" w:rsidRPr="00CB1A2B">
        <w:rPr>
          <w:sz w:val="24"/>
        </w:rPr>
        <w:t>Рубацкий</w:t>
      </w:r>
      <w:proofErr w:type="spellEnd"/>
      <w:r w:rsidR="00F2173F" w:rsidRPr="00CB1A2B">
        <w:rPr>
          <w:sz w:val="24"/>
        </w:rPr>
        <w:t xml:space="preserve"> Роман Владимирович – начальник отдела материально-технического снабжения, топливно-транспортной службы</w:t>
      </w:r>
      <w:r w:rsidRPr="00D24857">
        <w:rPr>
          <w:sz w:val="24"/>
        </w:rPr>
        <w:t>.</w:t>
      </w:r>
    </w:p>
    <w:p w:rsidR="005C6B56" w:rsidRPr="00F2173F" w:rsidRDefault="005C6B56" w:rsidP="005C6B56">
      <w:pPr>
        <w:pStyle w:val="1"/>
        <w:suppressLineNumbers/>
        <w:tabs>
          <w:tab w:val="clear" w:pos="1418"/>
        </w:tabs>
        <w:spacing w:before="0" w:line="240" w:lineRule="auto"/>
        <w:ind w:left="0"/>
        <w:rPr>
          <w:sz w:val="24"/>
        </w:rPr>
      </w:pPr>
      <w:r w:rsidRPr="007E42FD">
        <w:rPr>
          <w:sz w:val="24"/>
        </w:rPr>
        <w:t xml:space="preserve">Подробное </w:t>
      </w:r>
      <w:r w:rsidRPr="00F2173F">
        <w:rPr>
          <w:sz w:val="24"/>
        </w:rPr>
        <w:t>описание  запрашиваемой услуги и условий договора содержится в документации запроса предложений.</w:t>
      </w:r>
    </w:p>
    <w:p w:rsidR="005C6B56" w:rsidRPr="003F5337" w:rsidRDefault="005C6B56" w:rsidP="005C6B56">
      <w:pPr>
        <w:pStyle w:val="1"/>
        <w:suppressLineNumbers/>
        <w:tabs>
          <w:tab w:val="clear" w:pos="1418"/>
        </w:tabs>
        <w:spacing w:before="0" w:line="240" w:lineRule="auto"/>
        <w:ind w:left="0"/>
        <w:rPr>
          <w:sz w:val="24"/>
        </w:rPr>
      </w:pPr>
      <w:r w:rsidRPr="00D24857">
        <w:rPr>
          <w:sz w:val="24"/>
        </w:rPr>
        <w:t xml:space="preserve">Документация </w:t>
      </w:r>
      <w:r w:rsidRPr="003F5337">
        <w:rPr>
          <w:sz w:val="24"/>
        </w:rPr>
        <w:t xml:space="preserve">предоставляется </w:t>
      </w:r>
      <w:r>
        <w:rPr>
          <w:sz w:val="24"/>
        </w:rPr>
        <w:t xml:space="preserve">без взимания платы </w:t>
      </w:r>
      <w:r w:rsidRPr="003F5337">
        <w:rPr>
          <w:sz w:val="24"/>
        </w:rPr>
        <w:t>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hyperlink r:id="rId7"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на Официальном сайте Заказчика</w:t>
      </w:r>
      <w:hyperlink r:id="rId8"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7E42FD">
        <w:rPr>
          <w:sz w:val="24"/>
        </w:rPr>
        <w:t>(раздел «Закупки» – «Сведения о закупках»)</w:t>
      </w:r>
      <w:r w:rsidRPr="003F5337">
        <w:rPr>
          <w:sz w:val="24"/>
        </w:rPr>
        <w:t>простым скачиванием;</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отправляется на электронный адрес Участника при отправлении электронного запроса по адресу Заказчика, указанного в п. </w:t>
      </w:r>
      <w:r>
        <w:rPr>
          <w:sz w:val="24"/>
        </w:rPr>
        <w:t>5</w:t>
      </w:r>
      <w:r w:rsidRPr="003F5337">
        <w:rPr>
          <w:sz w:val="24"/>
        </w:rPr>
        <w:t xml:space="preserve"> Извещения;</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lastRenderedPageBreak/>
        <w:t xml:space="preserve">- при личной явке представителей Участника по местонахождению Заказчика, указанного в п. </w:t>
      </w:r>
      <w:r>
        <w:rPr>
          <w:sz w:val="24"/>
        </w:rPr>
        <w:t>5</w:t>
      </w:r>
      <w:r w:rsidRPr="003F5337">
        <w:rPr>
          <w:sz w:val="24"/>
        </w:rPr>
        <w:t xml:space="preserve">. </w:t>
      </w:r>
      <w:r>
        <w:rPr>
          <w:sz w:val="24"/>
        </w:rPr>
        <w:t>И</w:t>
      </w:r>
      <w:r w:rsidRPr="003F5337">
        <w:rPr>
          <w:sz w:val="24"/>
        </w:rPr>
        <w:t xml:space="preserve">звещения. </w:t>
      </w:r>
    </w:p>
    <w:p w:rsidR="005C6B56" w:rsidRPr="00F2173F" w:rsidRDefault="005C6B56" w:rsidP="005C6B56">
      <w:pPr>
        <w:pStyle w:val="1"/>
        <w:suppressLineNumbers/>
        <w:tabs>
          <w:tab w:val="clear" w:pos="1418"/>
        </w:tabs>
        <w:spacing w:before="0" w:line="240" w:lineRule="auto"/>
        <w:ind w:left="0"/>
        <w:rPr>
          <w:sz w:val="24"/>
        </w:rPr>
      </w:pPr>
      <w:r>
        <w:rPr>
          <w:sz w:val="24"/>
        </w:rPr>
        <w:t>Заявка</w:t>
      </w:r>
      <w:r w:rsidRPr="003D374B">
        <w:rPr>
          <w:sz w:val="24"/>
        </w:rPr>
        <w:t xml:space="preserve"> должн</w:t>
      </w:r>
      <w:r>
        <w:rPr>
          <w:sz w:val="24"/>
        </w:rPr>
        <w:t>а</w:t>
      </w:r>
      <w:r w:rsidRPr="003D374B">
        <w:rPr>
          <w:sz w:val="24"/>
        </w:rPr>
        <w:t xml:space="preserve"> быть оформлен</w:t>
      </w:r>
      <w:r>
        <w:rPr>
          <w:sz w:val="24"/>
        </w:rPr>
        <w:t>а</w:t>
      </w:r>
      <w:r w:rsidRPr="00F2173F">
        <w:rPr>
          <w:sz w:val="24"/>
        </w:rPr>
        <w:t xml:space="preserve">по форме и в сроки, указанные в документации запроса предложений. Заявка Участника является офертой и должна быть действительна в течение не менее </w:t>
      </w:r>
      <w:r w:rsidRPr="00F2173F">
        <w:rPr>
          <w:b/>
          <w:sz w:val="24"/>
        </w:rPr>
        <w:t>90 календарных дней</w:t>
      </w:r>
      <w:r w:rsidRPr="00F2173F">
        <w:rPr>
          <w:sz w:val="24"/>
        </w:rPr>
        <w:t xml:space="preserve"> со дня, следующего за днем окончания приема заявок. Заявка должна быть подписана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F2173F">
        <w:rPr>
          <w:sz w:val="24"/>
        </w:rPr>
        <w:t>образом</w:t>
      </w:r>
      <w:proofErr w:type="gramEnd"/>
      <w:r w:rsidRPr="00F2173F">
        <w:rPr>
          <w:sz w:val="24"/>
        </w:rPr>
        <w:t xml:space="preserve"> уполномоченным им лицом на основании доверенности. Заявка должна быть также скреплена печатью Участника.</w:t>
      </w:r>
    </w:p>
    <w:p w:rsidR="005C6B56" w:rsidRPr="00F2173F" w:rsidRDefault="005C6B56" w:rsidP="005C6B56">
      <w:pPr>
        <w:pStyle w:val="1"/>
        <w:suppressLineNumbers/>
        <w:tabs>
          <w:tab w:val="clear" w:pos="1418"/>
        </w:tabs>
        <w:spacing w:before="0" w:line="240" w:lineRule="auto"/>
        <w:ind w:left="0"/>
        <w:rPr>
          <w:sz w:val="24"/>
        </w:rPr>
      </w:pPr>
      <w:r w:rsidRPr="00F2173F">
        <w:rPr>
          <w:sz w:val="24"/>
        </w:rPr>
        <w:t>Участник имеет право подать только одну отдельную заявку на каждый лот. В случае подачи Участником нескольких заявок все они будут отклонены без рассмотрения по существу.</w:t>
      </w:r>
    </w:p>
    <w:p w:rsidR="005C6B56" w:rsidRPr="00F2173F" w:rsidRDefault="005C6B56" w:rsidP="005C6B56">
      <w:pPr>
        <w:pStyle w:val="1"/>
        <w:suppressLineNumbers/>
        <w:tabs>
          <w:tab w:val="clear" w:pos="1418"/>
        </w:tabs>
        <w:spacing w:before="0" w:line="240" w:lineRule="auto"/>
        <w:ind w:left="0"/>
        <w:rPr>
          <w:sz w:val="24"/>
        </w:rPr>
      </w:pPr>
      <w:r w:rsidRPr="00F2173F">
        <w:rPr>
          <w:sz w:val="24"/>
        </w:rPr>
        <w:t xml:space="preserve">Начальная цена закупки – </w:t>
      </w:r>
      <w:r w:rsidR="00F2173F" w:rsidRPr="00F2173F">
        <w:rPr>
          <w:b/>
          <w:sz w:val="24"/>
        </w:rPr>
        <w:t>200 000,00</w:t>
      </w:r>
      <w:r w:rsidRPr="00F2173F">
        <w:rPr>
          <w:sz w:val="24"/>
        </w:rPr>
        <w:t xml:space="preserve"> (</w:t>
      </w:r>
      <w:r w:rsidR="00F2173F" w:rsidRPr="00F2173F">
        <w:rPr>
          <w:b/>
          <w:sz w:val="24"/>
        </w:rPr>
        <w:t>двести тысяч</w:t>
      </w:r>
      <w:r w:rsidRPr="00F2173F">
        <w:rPr>
          <w:sz w:val="24"/>
        </w:rPr>
        <w:t xml:space="preserve">) </w:t>
      </w:r>
      <w:r w:rsidRPr="00F2173F">
        <w:rPr>
          <w:b/>
          <w:sz w:val="24"/>
        </w:rPr>
        <w:t>рублей</w:t>
      </w:r>
      <w:r w:rsidRPr="00F2173F">
        <w:rPr>
          <w:sz w:val="24"/>
        </w:rPr>
        <w:t xml:space="preserve"> с учетом НДС 18 %. </w:t>
      </w:r>
    </w:p>
    <w:p w:rsidR="005C6B56" w:rsidRPr="00F2173F" w:rsidRDefault="005C6B56" w:rsidP="005C6B56">
      <w:pPr>
        <w:pStyle w:val="1"/>
        <w:numPr>
          <w:ilvl w:val="0"/>
          <w:numId w:val="0"/>
        </w:numPr>
        <w:suppressLineNumbers/>
        <w:spacing w:before="0" w:line="240" w:lineRule="auto"/>
        <w:ind w:firstLine="567"/>
        <w:rPr>
          <w:sz w:val="24"/>
        </w:rPr>
      </w:pPr>
      <w:r w:rsidRPr="00F2173F">
        <w:rPr>
          <w:sz w:val="24"/>
        </w:rPr>
        <w:t>Цена, предложенная Участником, должна быть выражена в российских рублях в текущих ценах с учетом НДС и сопутствующих расходов. Если Участник освобожден налоговыми органами от ведения учета и уплаты НДС, то предлагаемая цена должна быть указана за минусом 18 % НДС.</w:t>
      </w:r>
    </w:p>
    <w:p w:rsidR="005C6B56" w:rsidRPr="00F2173F" w:rsidRDefault="005C6B56" w:rsidP="005C6B56">
      <w:pPr>
        <w:pStyle w:val="1"/>
        <w:suppressLineNumbers/>
        <w:tabs>
          <w:tab w:val="clear" w:pos="1418"/>
        </w:tabs>
        <w:spacing w:before="0" w:line="240" w:lineRule="auto"/>
        <w:ind w:left="0"/>
        <w:rPr>
          <w:sz w:val="24"/>
        </w:rPr>
      </w:pPr>
      <w:r w:rsidRPr="00F2173F">
        <w:rPr>
          <w:sz w:val="24"/>
        </w:rPr>
        <w:t>Способы подачи заявок указаны в документации запроса предложений.</w:t>
      </w:r>
    </w:p>
    <w:p w:rsidR="005C6B56" w:rsidRPr="00F2173F" w:rsidRDefault="005C6B56" w:rsidP="005C6B56">
      <w:pPr>
        <w:pStyle w:val="1"/>
        <w:suppressLineNumbers/>
        <w:tabs>
          <w:tab w:val="clear" w:pos="1418"/>
        </w:tabs>
        <w:spacing w:before="0" w:line="240" w:lineRule="auto"/>
        <w:ind w:left="0"/>
        <w:rPr>
          <w:sz w:val="24"/>
        </w:rPr>
      </w:pPr>
      <w:r w:rsidRPr="00F2173F">
        <w:rPr>
          <w:sz w:val="24"/>
        </w:rPr>
        <w:t xml:space="preserve">Не допускается подача заявок на отдельные позиции или часть объема </w:t>
      </w:r>
      <w:proofErr w:type="gramStart"/>
      <w:r w:rsidRPr="00F2173F">
        <w:rPr>
          <w:sz w:val="24"/>
        </w:rPr>
        <w:t>по</w:t>
      </w:r>
      <w:proofErr w:type="gramEnd"/>
      <w:r w:rsidRPr="00F2173F">
        <w:rPr>
          <w:sz w:val="24"/>
        </w:rPr>
        <w:t xml:space="preserve"> какой-либо из оказываемых услуг, указанных в документации запроса предложений.</w:t>
      </w:r>
    </w:p>
    <w:p w:rsidR="005C6B56" w:rsidRPr="00FD322C" w:rsidRDefault="005C6B56" w:rsidP="005C6B56">
      <w:pPr>
        <w:pStyle w:val="1"/>
        <w:suppressLineNumbers/>
        <w:tabs>
          <w:tab w:val="clear" w:pos="1418"/>
        </w:tabs>
        <w:spacing w:before="0" w:line="240" w:lineRule="auto"/>
        <w:ind w:left="0"/>
        <w:rPr>
          <w:sz w:val="24"/>
        </w:rPr>
      </w:pPr>
      <w:r w:rsidRPr="00F2173F">
        <w:rPr>
          <w:b/>
          <w:sz w:val="24"/>
          <w:u w:val="single"/>
        </w:rPr>
        <w:t>Место вскрытия, рассмотрения заявок, подведения итогов</w:t>
      </w:r>
      <w:r w:rsidRPr="00FD322C">
        <w:rPr>
          <w:sz w:val="24"/>
        </w:rPr>
        <w:t xml:space="preserve">– </w:t>
      </w:r>
      <w:proofErr w:type="gramStart"/>
      <w:r w:rsidRPr="00FD322C">
        <w:rPr>
          <w:sz w:val="24"/>
        </w:rPr>
        <w:t>г.</w:t>
      </w:r>
      <w:proofErr w:type="gramEnd"/>
      <w:r w:rsidRPr="00FD322C">
        <w:rPr>
          <w:sz w:val="24"/>
        </w:rPr>
        <w:t xml:space="preserve"> Петропавловск-Камчатский, ул. Озерная, д. 41</w:t>
      </w:r>
    </w:p>
    <w:p w:rsidR="005C6B56" w:rsidRPr="00F2173F" w:rsidRDefault="005C6B56" w:rsidP="005C6B56">
      <w:pPr>
        <w:pStyle w:val="1"/>
        <w:suppressLineNumbers/>
        <w:tabs>
          <w:tab w:val="clear" w:pos="1418"/>
        </w:tabs>
        <w:spacing w:before="0" w:line="240" w:lineRule="auto"/>
        <w:ind w:left="0"/>
        <w:rPr>
          <w:sz w:val="24"/>
        </w:rPr>
      </w:pPr>
      <w:r>
        <w:rPr>
          <w:b/>
          <w:sz w:val="24"/>
          <w:u w:val="single"/>
        </w:rPr>
        <w:t xml:space="preserve">Сроки проведения </w:t>
      </w:r>
      <w:r w:rsidRPr="00F2173F">
        <w:rPr>
          <w:b/>
          <w:sz w:val="24"/>
          <w:u w:val="single"/>
        </w:rPr>
        <w:t>процедур и этапов по запросу предложений:</w:t>
      </w:r>
    </w:p>
    <w:p w:rsidR="005C6B56" w:rsidRPr="00F2173F" w:rsidRDefault="005C6B56" w:rsidP="005C6B56">
      <w:pPr>
        <w:ind w:firstLine="567"/>
        <w:jc w:val="both"/>
        <w:rPr>
          <w:color w:val="000000" w:themeColor="text1"/>
          <w:sz w:val="24"/>
          <w:szCs w:val="24"/>
        </w:rPr>
      </w:pPr>
      <w:r w:rsidRPr="00F2173F">
        <w:rPr>
          <w:b/>
          <w:color w:val="000000" w:themeColor="text1"/>
          <w:sz w:val="24"/>
          <w:szCs w:val="24"/>
          <w:u w:val="single"/>
        </w:rPr>
        <w:t>Дата и ориентировочное время вскрытия заявок</w:t>
      </w:r>
      <w:r w:rsidRPr="00F2173F">
        <w:rPr>
          <w:b/>
          <w:color w:val="000000" w:themeColor="text1"/>
          <w:sz w:val="24"/>
          <w:szCs w:val="24"/>
        </w:rPr>
        <w:t xml:space="preserve"> – </w:t>
      </w:r>
      <w:r w:rsidRPr="00F2173F">
        <w:rPr>
          <w:color w:val="000000" w:themeColor="text1"/>
          <w:sz w:val="24"/>
          <w:szCs w:val="24"/>
        </w:rPr>
        <w:t>«</w:t>
      </w:r>
      <w:r w:rsidR="00DA2DC8">
        <w:rPr>
          <w:color w:val="000000" w:themeColor="text1"/>
          <w:sz w:val="24"/>
          <w:szCs w:val="24"/>
        </w:rPr>
        <w:t>24</w:t>
      </w:r>
      <w:r w:rsidRPr="00F2173F">
        <w:rPr>
          <w:color w:val="000000" w:themeColor="text1"/>
          <w:sz w:val="24"/>
          <w:szCs w:val="24"/>
        </w:rPr>
        <w:t xml:space="preserve">» </w:t>
      </w:r>
      <w:r w:rsidR="00F2173F" w:rsidRPr="00F2173F">
        <w:rPr>
          <w:color w:val="000000" w:themeColor="text1"/>
          <w:sz w:val="24"/>
          <w:szCs w:val="24"/>
        </w:rPr>
        <w:t>января</w:t>
      </w:r>
      <w:r w:rsidRPr="00F2173F">
        <w:rPr>
          <w:color w:val="000000" w:themeColor="text1"/>
          <w:sz w:val="24"/>
          <w:szCs w:val="24"/>
        </w:rPr>
        <w:t xml:space="preserve"> 201</w:t>
      </w:r>
      <w:r w:rsidR="00F2173F" w:rsidRPr="00F2173F">
        <w:rPr>
          <w:color w:val="000000" w:themeColor="text1"/>
          <w:sz w:val="24"/>
          <w:szCs w:val="24"/>
        </w:rPr>
        <w:t>8</w:t>
      </w:r>
      <w:r w:rsidRPr="00F2173F">
        <w:rPr>
          <w:color w:val="000000" w:themeColor="text1"/>
          <w:sz w:val="24"/>
          <w:szCs w:val="24"/>
        </w:rPr>
        <w:t xml:space="preserve"> года в </w:t>
      </w:r>
      <w:r w:rsidR="00F2173F" w:rsidRPr="00F2173F">
        <w:rPr>
          <w:color w:val="000000" w:themeColor="text1"/>
          <w:sz w:val="24"/>
          <w:szCs w:val="24"/>
        </w:rPr>
        <w:t>10</w:t>
      </w:r>
      <w:r w:rsidRPr="00F2173F">
        <w:rPr>
          <w:color w:val="000000" w:themeColor="text1"/>
          <w:sz w:val="24"/>
          <w:szCs w:val="24"/>
        </w:rPr>
        <w:t xml:space="preserve"> часов </w:t>
      </w:r>
      <w:r w:rsidR="00F2173F" w:rsidRPr="00F2173F">
        <w:rPr>
          <w:color w:val="000000" w:themeColor="text1"/>
          <w:sz w:val="24"/>
          <w:szCs w:val="24"/>
        </w:rPr>
        <w:t>00</w:t>
      </w:r>
      <w:r w:rsidRPr="00F2173F">
        <w:rPr>
          <w:color w:val="000000" w:themeColor="text1"/>
          <w:sz w:val="24"/>
          <w:szCs w:val="24"/>
        </w:rPr>
        <w:t xml:space="preserve"> минут по камчатскому времени.</w:t>
      </w:r>
    </w:p>
    <w:p w:rsidR="005C6B56" w:rsidRPr="00F2173F" w:rsidRDefault="005C6B56" w:rsidP="005C6B56">
      <w:pPr>
        <w:ind w:firstLine="567"/>
        <w:jc w:val="both"/>
        <w:rPr>
          <w:color w:val="000000" w:themeColor="text1"/>
          <w:sz w:val="24"/>
          <w:szCs w:val="24"/>
        </w:rPr>
      </w:pPr>
      <w:r w:rsidRPr="00F2173F">
        <w:rPr>
          <w:b/>
          <w:color w:val="000000" w:themeColor="text1"/>
          <w:sz w:val="24"/>
          <w:szCs w:val="24"/>
          <w:u w:val="single"/>
        </w:rPr>
        <w:t>Дата и ориентировочное время рассмотрения заявок</w:t>
      </w:r>
      <w:r w:rsidRPr="00F2173F">
        <w:rPr>
          <w:color w:val="000000" w:themeColor="text1"/>
          <w:sz w:val="24"/>
          <w:szCs w:val="24"/>
        </w:rPr>
        <w:t>–  «</w:t>
      </w:r>
      <w:r w:rsidR="00DA2DC8">
        <w:rPr>
          <w:color w:val="000000" w:themeColor="text1"/>
          <w:sz w:val="24"/>
          <w:szCs w:val="24"/>
        </w:rPr>
        <w:t>2</w:t>
      </w:r>
      <w:r w:rsidR="00975E8D">
        <w:rPr>
          <w:color w:val="000000" w:themeColor="text1"/>
          <w:sz w:val="24"/>
          <w:szCs w:val="24"/>
        </w:rPr>
        <w:t>4</w:t>
      </w:r>
      <w:r w:rsidRPr="00F2173F">
        <w:rPr>
          <w:color w:val="000000" w:themeColor="text1"/>
          <w:sz w:val="24"/>
          <w:szCs w:val="24"/>
        </w:rPr>
        <w:t xml:space="preserve">» </w:t>
      </w:r>
      <w:r w:rsidR="00F2173F" w:rsidRPr="00F2173F">
        <w:rPr>
          <w:color w:val="000000" w:themeColor="text1"/>
          <w:sz w:val="24"/>
          <w:szCs w:val="24"/>
        </w:rPr>
        <w:t>января</w:t>
      </w:r>
      <w:r w:rsidRPr="00F2173F">
        <w:rPr>
          <w:color w:val="000000" w:themeColor="text1"/>
          <w:sz w:val="24"/>
          <w:szCs w:val="24"/>
        </w:rPr>
        <w:t xml:space="preserve"> 201</w:t>
      </w:r>
      <w:r w:rsidR="00F2173F" w:rsidRPr="00F2173F">
        <w:rPr>
          <w:color w:val="000000" w:themeColor="text1"/>
          <w:sz w:val="24"/>
          <w:szCs w:val="24"/>
        </w:rPr>
        <w:t>8</w:t>
      </w:r>
      <w:r w:rsidRPr="00F2173F">
        <w:rPr>
          <w:color w:val="000000" w:themeColor="text1"/>
          <w:sz w:val="24"/>
          <w:szCs w:val="24"/>
        </w:rPr>
        <w:t xml:space="preserve"> года в </w:t>
      </w:r>
      <w:r w:rsidR="00F2173F" w:rsidRPr="00F2173F">
        <w:rPr>
          <w:color w:val="000000" w:themeColor="text1"/>
          <w:sz w:val="24"/>
          <w:szCs w:val="24"/>
        </w:rPr>
        <w:t>10</w:t>
      </w:r>
      <w:r w:rsidRPr="00F2173F">
        <w:rPr>
          <w:color w:val="000000" w:themeColor="text1"/>
          <w:sz w:val="24"/>
          <w:szCs w:val="24"/>
        </w:rPr>
        <w:t xml:space="preserve"> часов </w:t>
      </w:r>
      <w:r w:rsidR="00F2173F" w:rsidRPr="00F2173F">
        <w:rPr>
          <w:color w:val="000000" w:themeColor="text1"/>
          <w:sz w:val="24"/>
          <w:szCs w:val="24"/>
        </w:rPr>
        <w:t>00</w:t>
      </w:r>
      <w:r w:rsidRPr="00F2173F">
        <w:rPr>
          <w:color w:val="000000" w:themeColor="text1"/>
          <w:sz w:val="24"/>
          <w:szCs w:val="24"/>
        </w:rPr>
        <w:t xml:space="preserve"> минут по камчатскому времени.</w:t>
      </w:r>
    </w:p>
    <w:p w:rsidR="005C6B56" w:rsidRPr="00F2173F" w:rsidRDefault="005C6B56" w:rsidP="005C6B56">
      <w:pPr>
        <w:ind w:firstLine="567"/>
        <w:jc w:val="both"/>
        <w:rPr>
          <w:color w:val="000000" w:themeColor="text1"/>
          <w:sz w:val="24"/>
          <w:szCs w:val="24"/>
        </w:rPr>
      </w:pPr>
      <w:r w:rsidRPr="00F2173F">
        <w:rPr>
          <w:b/>
          <w:color w:val="000000" w:themeColor="text1"/>
          <w:sz w:val="24"/>
          <w:szCs w:val="24"/>
          <w:u w:val="single"/>
        </w:rPr>
        <w:t>Сроки проведения конкурентных переговоров, если Заказчик примет решение проводит данный этап</w:t>
      </w:r>
      <w:r w:rsidRPr="00F2173F">
        <w:rPr>
          <w:b/>
          <w:color w:val="000000" w:themeColor="text1"/>
          <w:sz w:val="24"/>
          <w:szCs w:val="24"/>
        </w:rPr>
        <w:t xml:space="preserve"> –</w:t>
      </w:r>
      <w:r w:rsidRPr="00F2173F">
        <w:rPr>
          <w:color w:val="000000" w:themeColor="text1"/>
          <w:sz w:val="24"/>
          <w:szCs w:val="24"/>
        </w:rPr>
        <w:t xml:space="preserve"> в течение не более 4 (четырех) рабочих дней </w:t>
      </w:r>
      <w:proofErr w:type="gramStart"/>
      <w:r w:rsidRPr="00F2173F">
        <w:rPr>
          <w:color w:val="000000" w:themeColor="text1"/>
          <w:sz w:val="24"/>
          <w:szCs w:val="24"/>
        </w:rPr>
        <w:t>с даты подписания</w:t>
      </w:r>
      <w:proofErr w:type="gramEnd"/>
      <w:r w:rsidRPr="00F2173F">
        <w:rPr>
          <w:color w:val="000000" w:themeColor="text1"/>
          <w:sz w:val="24"/>
          <w:szCs w:val="24"/>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5C6B56" w:rsidRPr="00F2173F" w:rsidRDefault="005C6B56" w:rsidP="005C6B56">
      <w:pPr>
        <w:ind w:firstLine="567"/>
        <w:jc w:val="both"/>
        <w:rPr>
          <w:color w:val="000000" w:themeColor="text1"/>
          <w:sz w:val="24"/>
          <w:szCs w:val="24"/>
        </w:rPr>
      </w:pPr>
      <w:r w:rsidRPr="00F2173F">
        <w:rPr>
          <w:b/>
          <w:color w:val="000000" w:themeColor="text1"/>
          <w:sz w:val="24"/>
          <w:szCs w:val="24"/>
          <w:u w:val="single"/>
        </w:rPr>
        <w:t>Сроки проведения переторжки, если Заказчик примет решение проводит данный этап</w:t>
      </w:r>
      <w:r w:rsidRPr="00F2173F">
        <w:rPr>
          <w:b/>
          <w:color w:val="000000" w:themeColor="text1"/>
          <w:sz w:val="24"/>
          <w:szCs w:val="24"/>
        </w:rPr>
        <w:t xml:space="preserve"> – </w:t>
      </w:r>
      <w:r w:rsidRPr="00F2173F">
        <w:rPr>
          <w:color w:val="000000" w:themeColor="text1"/>
          <w:sz w:val="24"/>
          <w:szCs w:val="24"/>
        </w:rPr>
        <w:t xml:space="preserve">в течение не более 5 (пяти) рабочих дней </w:t>
      </w:r>
      <w:proofErr w:type="gramStart"/>
      <w:r w:rsidRPr="00F2173F">
        <w:rPr>
          <w:color w:val="000000" w:themeColor="text1"/>
          <w:sz w:val="24"/>
          <w:szCs w:val="24"/>
        </w:rPr>
        <w:t>с даты подписания</w:t>
      </w:r>
      <w:proofErr w:type="gramEnd"/>
      <w:r w:rsidRPr="00F2173F">
        <w:rPr>
          <w:color w:val="000000" w:themeColor="text1"/>
          <w:sz w:val="24"/>
          <w:szCs w:val="24"/>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5C6B56" w:rsidRPr="00F2173F" w:rsidRDefault="005C6B56" w:rsidP="005C6B56">
      <w:pPr>
        <w:ind w:firstLine="567"/>
        <w:jc w:val="both"/>
        <w:rPr>
          <w:color w:val="000000" w:themeColor="text1"/>
          <w:sz w:val="24"/>
          <w:szCs w:val="24"/>
        </w:rPr>
      </w:pPr>
      <w:r w:rsidRPr="00F2173F">
        <w:rPr>
          <w:b/>
          <w:color w:val="000000" w:themeColor="text1"/>
          <w:sz w:val="24"/>
          <w:szCs w:val="24"/>
          <w:u w:val="single"/>
        </w:rPr>
        <w:t>Дата и ориентировочное время подведения итогов</w:t>
      </w:r>
      <w:r w:rsidRPr="00F2173F">
        <w:rPr>
          <w:color w:val="000000" w:themeColor="text1"/>
          <w:sz w:val="24"/>
          <w:szCs w:val="24"/>
        </w:rPr>
        <w:t xml:space="preserve"> –  «</w:t>
      </w:r>
      <w:r w:rsidR="00975E8D">
        <w:rPr>
          <w:color w:val="000000" w:themeColor="text1"/>
          <w:sz w:val="24"/>
          <w:szCs w:val="24"/>
        </w:rPr>
        <w:t>26</w:t>
      </w:r>
      <w:r w:rsidRPr="00F2173F">
        <w:rPr>
          <w:color w:val="000000" w:themeColor="text1"/>
          <w:sz w:val="24"/>
          <w:szCs w:val="24"/>
        </w:rPr>
        <w:t xml:space="preserve">» </w:t>
      </w:r>
      <w:r w:rsidR="00D02BF0">
        <w:rPr>
          <w:color w:val="000000" w:themeColor="text1"/>
          <w:sz w:val="24"/>
          <w:szCs w:val="24"/>
        </w:rPr>
        <w:t>январ</w:t>
      </w:r>
      <w:bookmarkStart w:id="0" w:name="_GoBack"/>
      <w:bookmarkEnd w:id="0"/>
      <w:r w:rsidR="00DA2DC8">
        <w:rPr>
          <w:color w:val="000000" w:themeColor="text1"/>
          <w:sz w:val="24"/>
          <w:szCs w:val="24"/>
        </w:rPr>
        <w:t>я</w:t>
      </w:r>
      <w:r w:rsidRPr="00F2173F">
        <w:rPr>
          <w:color w:val="000000" w:themeColor="text1"/>
          <w:sz w:val="24"/>
          <w:szCs w:val="24"/>
        </w:rPr>
        <w:t xml:space="preserve"> 201</w:t>
      </w:r>
      <w:r w:rsidR="00F2173F" w:rsidRPr="00F2173F">
        <w:rPr>
          <w:color w:val="000000" w:themeColor="text1"/>
          <w:sz w:val="24"/>
          <w:szCs w:val="24"/>
        </w:rPr>
        <w:t>8</w:t>
      </w:r>
      <w:r w:rsidRPr="00F2173F">
        <w:rPr>
          <w:color w:val="000000" w:themeColor="text1"/>
          <w:sz w:val="24"/>
          <w:szCs w:val="24"/>
        </w:rPr>
        <w:t xml:space="preserve"> года в </w:t>
      </w:r>
      <w:r w:rsidR="00F2173F" w:rsidRPr="00F2173F">
        <w:rPr>
          <w:color w:val="000000" w:themeColor="text1"/>
          <w:sz w:val="24"/>
          <w:szCs w:val="24"/>
        </w:rPr>
        <w:t>10</w:t>
      </w:r>
      <w:r w:rsidRPr="00F2173F">
        <w:rPr>
          <w:color w:val="000000" w:themeColor="text1"/>
          <w:sz w:val="24"/>
          <w:szCs w:val="24"/>
        </w:rPr>
        <w:t xml:space="preserve"> часов </w:t>
      </w:r>
      <w:r w:rsidR="00F2173F" w:rsidRPr="00F2173F">
        <w:rPr>
          <w:color w:val="000000" w:themeColor="text1"/>
          <w:sz w:val="24"/>
          <w:szCs w:val="24"/>
        </w:rPr>
        <w:t>00</w:t>
      </w:r>
      <w:r w:rsidR="000B4638" w:rsidRPr="00F2173F">
        <w:rPr>
          <w:color w:val="000000" w:themeColor="text1"/>
          <w:sz w:val="24"/>
          <w:szCs w:val="24"/>
        </w:rPr>
        <w:t xml:space="preserve"> минут по камчатскому времени (в случае проведения конкурентных переговоров или переторжки).</w:t>
      </w:r>
    </w:p>
    <w:p w:rsidR="005C6B56" w:rsidRPr="00F2173F" w:rsidRDefault="005C6B56" w:rsidP="005C6B56">
      <w:pPr>
        <w:pStyle w:val="1"/>
        <w:suppressLineNumbers/>
        <w:tabs>
          <w:tab w:val="clear" w:pos="1418"/>
        </w:tabs>
        <w:spacing w:before="0" w:line="240" w:lineRule="auto"/>
        <w:ind w:left="0"/>
        <w:rPr>
          <w:sz w:val="24"/>
        </w:rPr>
      </w:pPr>
      <w:r w:rsidRPr="00F2173F">
        <w:rPr>
          <w:sz w:val="24"/>
        </w:rPr>
        <w:t>Обеспечение заявки на участие в запросе предложений:</w:t>
      </w:r>
      <w:r w:rsidRPr="00F2173F">
        <w:rPr>
          <w:b/>
          <w:i/>
          <w:sz w:val="24"/>
        </w:rPr>
        <w:t xml:space="preserve"> не требуется</w:t>
      </w:r>
    </w:p>
    <w:p w:rsidR="005C6B56" w:rsidRPr="00F2173F" w:rsidRDefault="005C6B56" w:rsidP="005C6B56">
      <w:pPr>
        <w:pStyle w:val="1"/>
        <w:suppressLineNumbers/>
        <w:tabs>
          <w:tab w:val="clear" w:pos="1418"/>
        </w:tabs>
        <w:spacing w:before="0" w:line="240" w:lineRule="auto"/>
        <w:ind w:left="0"/>
        <w:rPr>
          <w:sz w:val="24"/>
        </w:rPr>
      </w:pPr>
      <w:r w:rsidRPr="00F2173F">
        <w:rPr>
          <w:sz w:val="24"/>
        </w:rPr>
        <w:t xml:space="preserve">Обеспечение договора: </w:t>
      </w:r>
      <w:r w:rsidRPr="00F2173F">
        <w:rPr>
          <w:b/>
          <w:i/>
          <w:sz w:val="24"/>
        </w:rPr>
        <w:t>не требуется</w:t>
      </w:r>
      <w:r w:rsidRPr="00F2173F">
        <w:rPr>
          <w:sz w:val="24"/>
        </w:rPr>
        <w:t>.</w:t>
      </w:r>
    </w:p>
    <w:p w:rsidR="005C6B56" w:rsidRPr="00F2173F" w:rsidRDefault="005C6B56" w:rsidP="005C6B56">
      <w:pPr>
        <w:pStyle w:val="1"/>
        <w:suppressLineNumbers/>
        <w:tabs>
          <w:tab w:val="clear" w:pos="1418"/>
        </w:tabs>
        <w:spacing w:before="0" w:line="240" w:lineRule="auto"/>
        <w:ind w:left="0"/>
        <w:rPr>
          <w:sz w:val="24"/>
        </w:rPr>
      </w:pPr>
      <w:r w:rsidRPr="00F2173F">
        <w:rPr>
          <w:sz w:val="24"/>
        </w:rPr>
        <w:t xml:space="preserve">Требования к Участникам на принадлежность к субъектам малого и среднего предпринимательства: </w:t>
      </w:r>
      <w:r w:rsidRPr="00F2173F">
        <w:rPr>
          <w:b/>
          <w:i/>
          <w:sz w:val="24"/>
        </w:rPr>
        <w:t>установлено.</w:t>
      </w:r>
    </w:p>
    <w:p w:rsidR="005C6B56" w:rsidRPr="00613764" w:rsidRDefault="005C6B56" w:rsidP="005C6B56">
      <w:pPr>
        <w:pStyle w:val="1"/>
        <w:suppressLineNumbers/>
        <w:tabs>
          <w:tab w:val="clear" w:pos="1418"/>
        </w:tabs>
        <w:spacing w:before="0" w:line="240" w:lineRule="auto"/>
        <w:ind w:left="0"/>
        <w:rPr>
          <w:sz w:val="24"/>
        </w:rPr>
      </w:pPr>
      <w:proofErr w:type="gramStart"/>
      <w:r>
        <w:rPr>
          <w:rFonts w:eastAsiaTheme="minorHAnsi"/>
          <w:sz w:val="24"/>
          <w:lang w:eastAsia="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613764">
        <w:rPr>
          <w:rFonts w:eastAsiaTheme="minorHAnsi"/>
          <w:sz w:val="24"/>
          <w:lang w:eastAsia="en-US"/>
        </w:rPr>
        <w:t xml:space="preserve">лицами: </w:t>
      </w:r>
      <w:r w:rsidRPr="00613764">
        <w:rPr>
          <w:b/>
          <w:i/>
          <w:sz w:val="24"/>
        </w:rPr>
        <w:t>установлен.</w:t>
      </w:r>
      <w:proofErr w:type="gramEnd"/>
    </w:p>
    <w:p w:rsidR="005C6B56" w:rsidRDefault="005C6B56" w:rsidP="005C6B56">
      <w:pPr>
        <w:pStyle w:val="1"/>
        <w:suppressLineNumbers/>
        <w:tabs>
          <w:tab w:val="clear" w:pos="1418"/>
        </w:tabs>
        <w:spacing w:before="0" w:line="240" w:lineRule="auto"/>
        <w:ind w:left="0"/>
        <w:rPr>
          <w:sz w:val="24"/>
        </w:rPr>
      </w:pPr>
      <w:proofErr w:type="gramStart"/>
      <w:r w:rsidRPr="00FD322C">
        <w:rPr>
          <w:sz w:val="24"/>
        </w:rPr>
        <w:t>Любой Участник закупки вправе направить Заказчику запрос о разъяснении положений документации запроса предложений, не позднее</w:t>
      </w:r>
      <w:r>
        <w:rPr>
          <w:sz w:val="24"/>
        </w:rPr>
        <w:t>,</w:t>
      </w:r>
      <w:r w:rsidRPr="00FD322C">
        <w:rPr>
          <w:sz w:val="24"/>
        </w:rPr>
        <w:t xml:space="preserve"> чем за 16 рабочих часов до срока окончания подачи заявок, указанного в п. </w:t>
      </w:r>
      <w:r>
        <w:rPr>
          <w:sz w:val="24"/>
        </w:rPr>
        <w:t xml:space="preserve">3 Извещения </w:t>
      </w:r>
      <w:r w:rsidRPr="00FD322C">
        <w:rPr>
          <w:sz w:val="24"/>
        </w:rPr>
        <w:t>(при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proofErr w:type="gramEnd"/>
      <w:r w:rsidRPr="00FD322C">
        <w:rPr>
          <w:sz w:val="24"/>
        </w:rPr>
        <w:t xml:space="preserve"> В течение 8-ми рабочих часов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16 рабочих часов до срока окончания подачи заявок, указанного в п. </w:t>
      </w:r>
      <w:r>
        <w:rPr>
          <w:sz w:val="24"/>
        </w:rPr>
        <w:t>3 Извещения</w:t>
      </w:r>
      <w:r w:rsidRPr="00FD322C">
        <w:rPr>
          <w:sz w:val="24"/>
        </w:rPr>
        <w:t xml:space="preserve">. Если, по мнению Заказчика, ответ на данный запрос будет интересен всем Участникам, такое разъяснение размещается Заказчиком на сайтах, указанных в п. </w:t>
      </w:r>
      <w:r>
        <w:rPr>
          <w:sz w:val="24"/>
        </w:rPr>
        <w:t>7 Извещения</w:t>
      </w:r>
      <w:r w:rsidRPr="00FD322C">
        <w:rPr>
          <w:sz w:val="24"/>
        </w:rPr>
        <w:t xml:space="preserve">, с указанием предмета запроса, но без указания Участника закупки, от которого поступил запрос. При этом </w:t>
      </w:r>
      <w:r w:rsidRPr="00FD322C">
        <w:rPr>
          <w:sz w:val="24"/>
        </w:rPr>
        <w:lastRenderedPageBreak/>
        <w:t>каждый Участник закупки вправе направить не более двух запросов о разъяснении положений  документации запроса предложений.</w:t>
      </w:r>
    </w:p>
    <w:p w:rsidR="005C6B56" w:rsidRDefault="005C6B56" w:rsidP="005C6B56">
      <w:pPr>
        <w:pStyle w:val="1"/>
        <w:suppressLineNumbers/>
        <w:tabs>
          <w:tab w:val="clear" w:pos="1418"/>
        </w:tabs>
        <w:spacing w:before="0" w:line="240" w:lineRule="auto"/>
        <w:ind w:left="0"/>
        <w:rPr>
          <w:sz w:val="24"/>
        </w:rPr>
      </w:pPr>
      <w:r w:rsidRPr="00181F40">
        <w:rPr>
          <w:sz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C6B56" w:rsidRDefault="005C6B56" w:rsidP="005C6B56">
      <w:pPr>
        <w:pStyle w:val="1"/>
        <w:suppressLineNumbers/>
        <w:tabs>
          <w:tab w:val="clear" w:pos="1418"/>
        </w:tabs>
        <w:spacing w:before="0" w:line="240" w:lineRule="auto"/>
        <w:ind w:left="0"/>
        <w:rPr>
          <w:sz w:val="24"/>
        </w:rPr>
      </w:pPr>
      <w:r w:rsidRPr="0032053C">
        <w:rPr>
          <w:sz w:val="24"/>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sectPr w:rsidR="005C6B56" w:rsidSect="00E54B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BEE"/>
    <w:rsid w:val="00026CB2"/>
    <w:rsid w:val="00054E2E"/>
    <w:rsid w:val="000B4638"/>
    <w:rsid w:val="0014114F"/>
    <w:rsid w:val="002C2C81"/>
    <w:rsid w:val="002F1879"/>
    <w:rsid w:val="004843E7"/>
    <w:rsid w:val="00554F82"/>
    <w:rsid w:val="005C6B56"/>
    <w:rsid w:val="00640CD2"/>
    <w:rsid w:val="00883D59"/>
    <w:rsid w:val="00975E8D"/>
    <w:rsid w:val="00A92328"/>
    <w:rsid w:val="00BA52E6"/>
    <w:rsid w:val="00C01440"/>
    <w:rsid w:val="00C1463C"/>
    <w:rsid w:val="00C22F39"/>
    <w:rsid w:val="00CC2936"/>
    <w:rsid w:val="00D02BF0"/>
    <w:rsid w:val="00DA2DC8"/>
    <w:rsid w:val="00E54BEE"/>
    <w:rsid w:val="00EB6836"/>
    <w:rsid w:val="00F2173F"/>
    <w:rsid w:val="00F42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ergo.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korenergo.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19</cp:revision>
  <cp:lastPrinted>2018-01-15T22:23:00Z</cp:lastPrinted>
  <dcterms:created xsi:type="dcterms:W3CDTF">2016-02-09T20:33:00Z</dcterms:created>
  <dcterms:modified xsi:type="dcterms:W3CDTF">2018-01-15T22:32:00Z</dcterms:modified>
</cp:coreProperties>
</file>