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F0107" w:rsidRPr="00DF0107" w:rsidRDefault="00DF0107" w:rsidP="00DF0107">
      <w:pPr>
        <w:widowControl w:val="0"/>
        <w:rPr>
          <w:rFonts w:eastAsia="Calibri"/>
          <w:b/>
          <w:sz w:val="24"/>
          <w:szCs w:val="24"/>
          <w:lang w:eastAsia="en-US"/>
        </w:rPr>
      </w:pPr>
    </w:p>
    <w:p w:rsidR="00DF0107" w:rsidRDefault="00DF0107" w:rsidP="00DF0107">
      <w:pPr>
        <w:widowControl w:val="0"/>
        <w:rPr>
          <w:rFonts w:eastAsia="Calibri"/>
          <w:b/>
          <w:sz w:val="24"/>
          <w:szCs w:val="24"/>
          <w:lang w:eastAsia="en-US"/>
        </w:rPr>
      </w:pPr>
    </w:p>
    <w:p w:rsidR="00DF0107" w:rsidRPr="00E04DEB" w:rsidRDefault="00DF0107" w:rsidP="00DF0107">
      <w:pPr>
        <w:keepNext/>
        <w:keepLines/>
      </w:pPr>
      <w:r w:rsidRPr="00E04DEB">
        <w:rPr>
          <w:noProof/>
        </w:rPr>
        <w:drawing>
          <wp:anchor distT="0" distB="0" distL="114300" distR="114300" simplePos="0" relativeHeight="251660288" behindDoc="1" locked="0" layoutInCell="1" allowOverlap="1">
            <wp:simplePos x="0" y="0"/>
            <wp:positionH relativeFrom="column">
              <wp:posOffset>2089785</wp:posOffset>
            </wp:positionH>
            <wp:positionV relativeFrom="paragraph">
              <wp:posOffset>-316865</wp:posOffset>
            </wp:positionV>
            <wp:extent cx="2228850" cy="1828800"/>
            <wp:effectExtent l="19050" t="0" r="0" b="0"/>
            <wp:wrapSquare wrapText="bothSides"/>
            <wp:docPr id="3"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5" cstate="print"/>
                    <a:srcRect/>
                    <a:stretch>
                      <a:fillRect/>
                    </a:stretch>
                  </pic:blipFill>
                  <pic:spPr bwMode="auto">
                    <a:xfrm>
                      <a:off x="0" y="0"/>
                      <a:ext cx="2228850" cy="1828800"/>
                    </a:xfrm>
                    <a:prstGeom prst="rect">
                      <a:avLst/>
                    </a:prstGeom>
                    <a:noFill/>
                    <a:ln w="9525">
                      <a:noFill/>
                      <a:miter lim="800000"/>
                      <a:headEnd/>
                      <a:tailEnd/>
                    </a:ln>
                  </pic:spPr>
                </pic:pic>
              </a:graphicData>
            </a:graphic>
          </wp:anchor>
        </w:drawing>
      </w:r>
    </w:p>
    <w:p w:rsidR="00DF0107" w:rsidRPr="00E04DEB" w:rsidRDefault="00DF0107" w:rsidP="00DF0107">
      <w:pPr>
        <w:keepNext/>
        <w:keepLines/>
      </w:pPr>
    </w:p>
    <w:p w:rsidR="00DF0107" w:rsidRPr="00E04DEB" w:rsidRDefault="00DF0107" w:rsidP="00DF0107">
      <w:pPr>
        <w:pStyle w:val="a3"/>
        <w:keepNext/>
        <w:keepLines/>
        <w:spacing w:after="0"/>
        <w:ind w:right="-366"/>
      </w:pPr>
    </w:p>
    <w:p w:rsidR="00DF0107" w:rsidRPr="00E04DEB" w:rsidRDefault="00DF0107" w:rsidP="00DF0107">
      <w:pPr>
        <w:keepNext/>
        <w:keepLines/>
        <w:overflowPunct w:val="0"/>
        <w:autoSpaceDE w:val="0"/>
        <w:autoSpaceDN w:val="0"/>
        <w:adjustRightInd w:val="0"/>
        <w:textAlignment w:val="baseline"/>
      </w:pPr>
    </w:p>
    <w:p w:rsidR="00DF0107" w:rsidRPr="00E04DEB" w:rsidRDefault="00DF0107" w:rsidP="00DF0107">
      <w:pPr>
        <w:keepNext/>
        <w:keepLines/>
        <w:overflowPunct w:val="0"/>
        <w:autoSpaceDE w:val="0"/>
        <w:autoSpaceDN w:val="0"/>
        <w:adjustRightInd w:val="0"/>
        <w:textAlignment w:val="baseline"/>
      </w:pPr>
    </w:p>
    <w:p w:rsidR="00DF0107" w:rsidRPr="00E04DEB" w:rsidRDefault="00DF0107" w:rsidP="00DF0107">
      <w:pPr>
        <w:keepNext/>
        <w:keepLines/>
        <w:overflowPunct w:val="0"/>
        <w:autoSpaceDE w:val="0"/>
        <w:autoSpaceDN w:val="0"/>
        <w:adjustRightInd w:val="0"/>
        <w:textAlignment w:val="baseline"/>
      </w:pPr>
    </w:p>
    <w:p w:rsidR="00DF0107" w:rsidRPr="00E04DEB" w:rsidRDefault="00DF0107" w:rsidP="00DF0107">
      <w:pPr>
        <w:keepNext/>
        <w:keepLines/>
        <w:overflowPunct w:val="0"/>
        <w:autoSpaceDE w:val="0"/>
        <w:autoSpaceDN w:val="0"/>
        <w:adjustRightInd w:val="0"/>
        <w:textAlignment w:val="baseline"/>
      </w:pPr>
    </w:p>
    <w:p w:rsidR="00DF0107" w:rsidRPr="00E04DEB" w:rsidRDefault="00DF0107" w:rsidP="00DF0107"/>
    <w:p w:rsidR="00DF0107" w:rsidRPr="00E04DEB" w:rsidRDefault="00DF0107" w:rsidP="00DF0107"/>
    <w:p w:rsidR="00DF0107" w:rsidRPr="00E04DEB" w:rsidRDefault="00DF0107" w:rsidP="00DF0107"/>
    <w:p w:rsidR="00DF0107" w:rsidRPr="00E04DEB" w:rsidRDefault="00DF0107" w:rsidP="00DF0107"/>
    <w:p w:rsidR="00DF0107" w:rsidRPr="00E04DEB" w:rsidRDefault="00DF0107" w:rsidP="00DF0107">
      <w:pPr>
        <w:ind w:left="-360"/>
        <w:jc w:val="center"/>
        <w:rPr>
          <w:b/>
          <w:sz w:val="28"/>
          <w:szCs w:val="28"/>
        </w:rPr>
      </w:pPr>
      <w:r w:rsidRPr="00E04DEB">
        <w:rPr>
          <w:b/>
          <w:sz w:val="28"/>
          <w:szCs w:val="28"/>
        </w:rPr>
        <w:t>АКЦИОНЕРНОЕ ОБЩЕСТВО «КОРЯКЭНЕРГО»</w:t>
      </w:r>
    </w:p>
    <w:p w:rsidR="00DF0107" w:rsidRPr="00E04DEB" w:rsidRDefault="00C567F8" w:rsidP="00DF0107">
      <w:pPr>
        <w:jc w:val="center"/>
      </w:pPr>
      <w:r w:rsidRPr="00E04DEB">
        <w:rPr>
          <w:noProof/>
        </w:rPr>
        <mc:AlternateContent>
          <mc:Choice Requires="wps">
            <w:drawing>
              <wp:anchor distT="4294967295" distB="4294967295" distL="114300" distR="114300" simplePos="0" relativeHeight="251659264" behindDoc="0" locked="0" layoutInCell="1" allowOverlap="1">
                <wp:simplePos x="0" y="0"/>
                <wp:positionH relativeFrom="column">
                  <wp:posOffset>66675</wp:posOffset>
                </wp:positionH>
                <wp:positionV relativeFrom="paragraph">
                  <wp:posOffset>5079</wp:posOffset>
                </wp:positionV>
                <wp:extent cx="6515100" cy="0"/>
                <wp:effectExtent l="0" t="19050" r="0" b="19050"/>
                <wp:wrapNone/>
                <wp:docPr id="4" name="Прямая соединительная линия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15100" cy="0"/>
                        </a:xfrm>
                        <a:prstGeom prst="line">
                          <a:avLst/>
                        </a:prstGeom>
                        <a:noFill/>
                        <a:ln w="44450" cmpd="thickThin">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0C2FC9B" id="Прямая соединительная линия 4"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25pt,.4pt" to="518.2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HO1HVwIAAGoEAAAOAAAAZHJzL2Uyb0RvYy54bWysVNFu0zAUfUfiH6y8d0lGWrZo6YSalpcB&#10;kzY+wLWdxppjW7bXtEJIsGekfQK/wANIkwZ8Q/pHXLtptcELQuTBubavT8499zgnp6tGoCUzlitZ&#10;ROlBEiEmiaJcLoro7eVscBQh67CkWCjJimjNbHQ6fvrkpNU5O1S1EpQZBCDS5q0uoto5ncexJTVr&#10;sD1QmknYrJRpsIOpWcTU4BbQGxEfJskobpWh2ijCrIXVcrsZjQN+VTHi3lSVZQ6JIgJuLowmjHM/&#10;xuMTnC8M1jUnPQ38DywazCV8dA9VYofRteF/QDWcGGVV5Q6IamJVVZywUANUkya/VXNRY81CLSCO&#10;1XuZ7P+DJa+X5wZxWkRZhCRuoEXd582HzW33vfuyuUWbj93P7lv3tbvrfnR3mxuI7zefIPab3X2/&#10;fIsyr2SrbQ6AE3luvBZkJS/0mSJXFkk1qbFcsFDR5VrDZ1J/In50xE+sBj7z9pWikIOvnQqyrirT&#10;eEgQDK1C99b77rGVQwQWR8N0mCbQZLLbi3G+O6iNdS+ZapAPikhw6YXFOV6eWeeJ4HyX4pelmnEh&#10;gjmERC2ok2VDD91okMqBWa4u677lVglOfbo/aM1iPhEGLbE3XHhCnbDzMM2oa0kDfM0wnfaxw1xs&#10;Y6AjpMeD4oBgH20d9e44OZ4eTY+yQXY4mg6ypCwHL2aTbDCapc+H5bNyMinT9766NMtrTimTnt3O&#10;3Wn2d+7p79nWl3t/74WJH6MHBYHs7h1Ih+76hm6tMVd0fW52XQdDh+T+8vkb83AO8cNfxPgXAAAA&#10;//8DAFBLAwQUAAYACAAAACEA/GMeqNcAAAAFAQAADwAAAGRycy9kb3ducmV2LnhtbEyOwU7DMBBE&#10;70j8g7VI3KgNUSsa4lSIigs50SJx3cYmiYjXqe20oV/P5gTHpxnNvGIzuV6cbIidJw33CwXCUu1N&#10;R42Gj/3r3SOImJAM9p6shh8bYVNeXxWYG3+md3vapUbwCMUcNbQpDbmUsW6tw7jwgyXOvnxwmBhD&#10;I03AM4+7Xj4otZIOO+KHFgf70tr6ezc6DdXxc7vOxstbtqQqNGvcHqt40fr2Znp+ApHslP7KMOuz&#10;OpTsdPAjmSh6ZrXkpgb2n1OVrZgPM8uykP/ty18AAAD//wMAUEsBAi0AFAAGAAgAAAAhALaDOJL+&#10;AAAA4QEAABMAAAAAAAAAAAAAAAAAAAAAAFtDb250ZW50X1R5cGVzXS54bWxQSwECLQAUAAYACAAA&#10;ACEAOP0h/9YAAACUAQAACwAAAAAAAAAAAAAAAAAvAQAAX3JlbHMvLnJlbHNQSwECLQAUAAYACAAA&#10;ACEAZxztR1cCAABqBAAADgAAAAAAAAAAAAAAAAAuAgAAZHJzL2Uyb0RvYy54bWxQSwECLQAUAAYA&#10;CAAAACEA/GMeqNcAAAAFAQAADwAAAAAAAAAAAAAAAACxBAAAZHJzL2Rvd25yZXYueG1sUEsFBgAA&#10;AAAEAAQA8wAAALUFAAAAAA==&#10;" strokeweight="3.5pt">
                <v:stroke linestyle="thickThin"/>
              </v:line>
            </w:pict>
          </mc:Fallback>
        </mc:AlternateContent>
      </w:r>
    </w:p>
    <w:tbl>
      <w:tblPr>
        <w:tblW w:w="0" w:type="auto"/>
        <w:tblBorders>
          <w:insideH w:val="single" w:sz="4" w:space="0" w:color="auto"/>
        </w:tblBorders>
        <w:tblLook w:val="01E0" w:firstRow="1" w:lastRow="1" w:firstColumn="1" w:lastColumn="1" w:noHBand="0" w:noVBand="0"/>
      </w:tblPr>
      <w:tblGrid>
        <w:gridCol w:w="4785"/>
        <w:gridCol w:w="5104"/>
      </w:tblGrid>
      <w:tr w:rsidR="00DF0107" w:rsidRPr="00E04DEB" w:rsidTr="006205AD">
        <w:tc>
          <w:tcPr>
            <w:tcW w:w="4785" w:type="dxa"/>
            <w:vAlign w:val="bottom"/>
          </w:tcPr>
          <w:p w:rsidR="00DF0107" w:rsidRPr="00E04DEB" w:rsidRDefault="00E04DEB" w:rsidP="00E04DEB">
            <w:pPr>
              <w:rPr>
                <w:b/>
                <w:sz w:val="26"/>
                <w:szCs w:val="26"/>
              </w:rPr>
            </w:pPr>
            <w:r w:rsidRPr="00E04DEB">
              <w:rPr>
                <w:b/>
                <w:sz w:val="22"/>
              </w:rPr>
              <w:t>15</w:t>
            </w:r>
            <w:r w:rsidR="00DF0107" w:rsidRPr="00E04DEB">
              <w:rPr>
                <w:b/>
                <w:sz w:val="22"/>
              </w:rPr>
              <w:t>.</w:t>
            </w:r>
            <w:r w:rsidRPr="00E04DEB">
              <w:rPr>
                <w:b/>
                <w:sz w:val="22"/>
              </w:rPr>
              <w:t>06</w:t>
            </w:r>
            <w:r w:rsidR="00DF0107" w:rsidRPr="00E04DEB">
              <w:rPr>
                <w:b/>
                <w:sz w:val="22"/>
              </w:rPr>
              <w:t>.20</w:t>
            </w:r>
            <w:r w:rsidR="00442ADB" w:rsidRPr="00E04DEB">
              <w:rPr>
                <w:b/>
                <w:sz w:val="22"/>
              </w:rPr>
              <w:t>2</w:t>
            </w:r>
            <w:r w:rsidRPr="00E04DEB">
              <w:rPr>
                <w:b/>
                <w:sz w:val="22"/>
              </w:rPr>
              <w:t>6</w:t>
            </w:r>
            <w:r w:rsidR="00DF0107" w:rsidRPr="00E04DEB">
              <w:rPr>
                <w:b/>
                <w:sz w:val="22"/>
              </w:rPr>
              <w:t xml:space="preserve"> г</w:t>
            </w:r>
            <w:r w:rsidR="00DF0107" w:rsidRPr="00E04DEB">
              <w:rPr>
                <w:b/>
              </w:rPr>
              <w:t>.</w:t>
            </w:r>
          </w:p>
        </w:tc>
        <w:tc>
          <w:tcPr>
            <w:tcW w:w="5104" w:type="dxa"/>
          </w:tcPr>
          <w:p w:rsidR="00DF0107" w:rsidRPr="00E04DEB" w:rsidRDefault="00DF0107" w:rsidP="006205AD">
            <w:pPr>
              <w:jc w:val="right"/>
              <w:rPr>
                <w:b/>
                <w:bCs/>
                <w:sz w:val="18"/>
                <w:szCs w:val="18"/>
              </w:rPr>
            </w:pPr>
            <w:r w:rsidRPr="00E04DEB">
              <w:rPr>
                <w:b/>
                <w:bCs/>
                <w:sz w:val="18"/>
                <w:szCs w:val="18"/>
              </w:rPr>
              <w:t>Юридический адрес:</w:t>
            </w:r>
          </w:p>
          <w:p w:rsidR="00DF0107" w:rsidRPr="00E04DEB" w:rsidRDefault="00DF0107" w:rsidP="006205AD">
            <w:pPr>
              <w:jc w:val="right"/>
              <w:rPr>
                <w:b/>
                <w:bCs/>
                <w:sz w:val="18"/>
                <w:szCs w:val="18"/>
              </w:rPr>
            </w:pPr>
            <w:r w:rsidRPr="00E04DEB">
              <w:rPr>
                <w:b/>
                <w:bCs/>
                <w:sz w:val="18"/>
                <w:szCs w:val="18"/>
              </w:rPr>
              <w:t>683013, Камчатский край,</w:t>
            </w:r>
          </w:p>
          <w:p w:rsidR="00DF0107" w:rsidRPr="00E04DEB" w:rsidRDefault="00DF0107" w:rsidP="006205AD">
            <w:pPr>
              <w:jc w:val="right"/>
              <w:rPr>
                <w:b/>
                <w:bCs/>
                <w:sz w:val="18"/>
                <w:szCs w:val="18"/>
              </w:rPr>
            </w:pPr>
            <w:r w:rsidRPr="00E04DEB">
              <w:rPr>
                <w:b/>
                <w:bCs/>
                <w:sz w:val="18"/>
                <w:szCs w:val="18"/>
              </w:rPr>
              <w:t>г. Петропавловск-Камчатский,</w:t>
            </w:r>
          </w:p>
          <w:p w:rsidR="00DF0107" w:rsidRPr="00E04DEB" w:rsidRDefault="00DF0107" w:rsidP="006205AD">
            <w:pPr>
              <w:jc w:val="right"/>
              <w:rPr>
                <w:b/>
                <w:bCs/>
                <w:sz w:val="18"/>
                <w:szCs w:val="18"/>
              </w:rPr>
            </w:pPr>
            <w:r w:rsidRPr="00E04DEB">
              <w:rPr>
                <w:b/>
                <w:bCs/>
                <w:sz w:val="18"/>
                <w:szCs w:val="18"/>
              </w:rPr>
              <w:t>ул.</w:t>
            </w:r>
            <w:r w:rsidRPr="00E04DEB">
              <w:rPr>
                <w:rFonts w:ascii="Verdana" w:hAnsi="Verdana"/>
                <w:b/>
                <w:bCs/>
                <w:sz w:val="18"/>
                <w:szCs w:val="18"/>
              </w:rPr>
              <w:t xml:space="preserve"> </w:t>
            </w:r>
            <w:r w:rsidRPr="00E04DEB">
              <w:rPr>
                <w:b/>
                <w:bCs/>
                <w:sz w:val="18"/>
                <w:szCs w:val="18"/>
              </w:rPr>
              <w:t>Озерная, 41</w:t>
            </w:r>
          </w:p>
        </w:tc>
      </w:tr>
    </w:tbl>
    <w:p w:rsidR="00DF0107" w:rsidRPr="00E04DEB" w:rsidRDefault="00DF0107" w:rsidP="00DF0107">
      <w:pPr>
        <w:pStyle w:val="10"/>
        <w:keepNext w:val="0"/>
        <w:keepLines w:val="0"/>
        <w:pageBreakBefore w:val="0"/>
        <w:tabs>
          <w:tab w:val="clear" w:pos="1274"/>
        </w:tabs>
        <w:spacing w:before="0" w:after="0"/>
        <w:ind w:left="0" w:firstLine="0"/>
        <w:jc w:val="center"/>
        <w:rPr>
          <w:rFonts w:ascii="Times New Roman" w:hAnsi="Times New Roman"/>
          <w:sz w:val="24"/>
          <w:szCs w:val="24"/>
        </w:rPr>
      </w:pPr>
    </w:p>
    <w:p w:rsidR="00FA2702" w:rsidRPr="00E04DEB" w:rsidRDefault="00DF0107" w:rsidP="00DF0107">
      <w:pPr>
        <w:pStyle w:val="10"/>
        <w:keepNext w:val="0"/>
        <w:keepLines w:val="0"/>
        <w:pageBreakBefore w:val="0"/>
        <w:tabs>
          <w:tab w:val="clear" w:pos="1274"/>
        </w:tabs>
        <w:spacing w:before="0" w:after="0"/>
        <w:ind w:left="0" w:firstLine="0"/>
        <w:jc w:val="center"/>
        <w:rPr>
          <w:rFonts w:ascii="Times New Roman" w:hAnsi="Times New Roman"/>
          <w:sz w:val="24"/>
          <w:szCs w:val="24"/>
        </w:rPr>
      </w:pPr>
      <w:r w:rsidRPr="00E04DEB">
        <w:rPr>
          <w:rFonts w:ascii="Times New Roman" w:hAnsi="Times New Roman"/>
          <w:sz w:val="24"/>
          <w:szCs w:val="24"/>
        </w:rPr>
        <w:t xml:space="preserve">Извещение о внесении изменений документацию </w:t>
      </w:r>
    </w:p>
    <w:p w:rsidR="00442ADB" w:rsidRPr="00E04DEB" w:rsidRDefault="00442ADB" w:rsidP="00442ADB">
      <w:pPr>
        <w:pStyle w:val="10"/>
        <w:keepNext w:val="0"/>
        <w:keepLines w:val="0"/>
        <w:pageBreakBefore w:val="0"/>
        <w:tabs>
          <w:tab w:val="clear" w:pos="1274"/>
        </w:tabs>
        <w:spacing w:before="0" w:after="0"/>
        <w:ind w:left="0" w:firstLine="0"/>
        <w:jc w:val="center"/>
        <w:rPr>
          <w:rFonts w:ascii="Times New Roman" w:hAnsi="Times New Roman"/>
          <w:sz w:val="24"/>
          <w:szCs w:val="24"/>
        </w:rPr>
      </w:pPr>
      <w:r w:rsidRPr="00E04DEB">
        <w:rPr>
          <w:rFonts w:ascii="Times New Roman" w:hAnsi="Times New Roman"/>
          <w:sz w:val="24"/>
          <w:szCs w:val="24"/>
        </w:rPr>
        <w:t>конкурса в электронной форме для субъектов среднего и малого предпринимательства</w:t>
      </w:r>
      <w:r w:rsidR="004F0E20" w:rsidRPr="00E04DEB">
        <w:rPr>
          <w:rFonts w:ascii="Times New Roman" w:hAnsi="Times New Roman"/>
          <w:sz w:val="24"/>
          <w:szCs w:val="24"/>
        </w:rPr>
        <w:t xml:space="preserve"> и самозанятых</w:t>
      </w:r>
    </w:p>
    <w:p w:rsidR="00442ADB" w:rsidRPr="00E04DEB" w:rsidRDefault="00442ADB" w:rsidP="00442ADB">
      <w:pPr>
        <w:pStyle w:val="10"/>
        <w:keepNext w:val="0"/>
        <w:keepLines w:val="0"/>
        <w:pageBreakBefore w:val="0"/>
        <w:tabs>
          <w:tab w:val="clear" w:pos="1274"/>
        </w:tabs>
        <w:spacing w:before="0" w:after="0"/>
        <w:ind w:left="0" w:firstLine="0"/>
        <w:jc w:val="center"/>
        <w:rPr>
          <w:rFonts w:ascii="Times New Roman" w:hAnsi="Times New Roman"/>
          <w:sz w:val="24"/>
          <w:szCs w:val="24"/>
        </w:rPr>
      </w:pPr>
    </w:p>
    <w:p w:rsidR="00DF0107" w:rsidRPr="00E04DEB" w:rsidRDefault="00DF0107" w:rsidP="00DF0107">
      <w:pPr>
        <w:pStyle w:val="1"/>
        <w:numPr>
          <w:ilvl w:val="0"/>
          <w:numId w:val="2"/>
        </w:numPr>
        <w:suppressLineNumbers/>
        <w:tabs>
          <w:tab w:val="clear" w:pos="1418"/>
          <w:tab w:val="left" w:pos="1134"/>
        </w:tabs>
        <w:spacing w:before="0" w:line="240" w:lineRule="auto"/>
        <w:ind w:left="0"/>
        <w:rPr>
          <w:sz w:val="24"/>
        </w:rPr>
      </w:pPr>
      <w:r w:rsidRPr="00E04DEB">
        <w:rPr>
          <w:sz w:val="24"/>
        </w:rPr>
        <w:t>АО «Корякэнерго», далее – Заказчик, настоящим объявляет о внесении изменений в документацию:</w:t>
      </w:r>
    </w:p>
    <w:p w:rsidR="00DF0107" w:rsidRPr="00E04DEB" w:rsidRDefault="00DF0107" w:rsidP="00DF0107">
      <w:pPr>
        <w:pStyle w:val="1"/>
        <w:numPr>
          <w:ilvl w:val="0"/>
          <w:numId w:val="0"/>
        </w:numPr>
        <w:spacing w:before="0" w:line="240" w:lineRule="auto"/>
        <w:rPr>
          <w:rStyle w:val="a5"/>
          <w:b/>
          <w:i w:val="0"/>
          <w:iCs w:val="0"/>
          <w:sz w:val="24"/>
        </w:rPr>
      </w:pPr>
      <w:r w:rsidRPr="00E04DEB">
        <w:rPr>
          <w:rStyle w:val="a5"/>
          <w:b/>
          <w:sz w:val="24"/>
        </w:rPr>
        <w:t xml:space="preserve">Закупка № </w:t>
      </w:r>
      <w:r w:rsidR="00E04DEB" w:rsidRPr="00E04DEB">
        <w:rPr>
          <w:rStyle w:val="a5"/>
          <w:b/>
          <w:sz w:val="24"/>
        </w:rPr>
        <w:t>122</w:t>
      </w:r>
    </w:p>
    <w:p w:rsidR="00DF0107" w:rsidRPr="00E04DEB" w:rsidRDefault="00DF0107" w:rsidP="00DF0107">
      <w:pPr>
        <w:keepNext/>
        <w:keepLines/>
        <w:suppressLineNumbers/>
        <w:ind w:firstLine="567"/>
        <w:jc w:val="both"/>
        <w:outlineLvl w:val="1"/>
        <w:rPr>
          <w:b/>
          <w:i/>
          <w:sz w:val="24"/>
          <w:szCs w:val="24"/>
        </w:rPr>
      </w:pPr>
      <w:r w:rsidRPr="00E04DEB">
        <w:rPr>
          <w:rStyle w:val="a5"/>
          <w:b/>
          <w:sz w:val="24"/>
          <w:szCs w:val="24"/>
        </w:rPr>
        <w:t xml:space="preserve">Лот № </w:t>
      </w:r>
      <w:r w:rsidR="00E04DEB" w:rsidRPr="00E04DEB">
        <w:rPr>
          <w:rStyle w:val="a5"/>
          <w:b/>
          <w:sz w:val="24"/>
          <w:szCs w:val="24"/>
        </w:rPr>
        <w:t>1</w:t>
      </w:r>
      <w:r w:rsidRPr="00E04DEB">
        <w:rPr>
          <w:rStyle w:val="a5"/>
          <w:b/>
          <w:sz w:val="24"/>
          <w:szCs w:val="24"/>
        </w:rPr>
        <w:t xml:space="preserve"> </w:t>
      </w:r>
      <w:r w:rsidRPr="00E04DEB">
        <w:rPr>
          <w:b/>
          <w:i/>
          <w:sz w:val="24"/>
          <w:szCs w:val="24"/>
        </w:rPr>
        <w:t>«</w:t>
      </w:r>
      <w:r w:rsidR="00E04DEB" w:rsidRPr="00E04DEB">
        <w:rPr>
          <w:i/>
          <w:sz w:val="24"/>
          <w:szCs w:val="24"/>
        </w:rPr>
        <w:t>Работы по проведению капитально</w:t>
      </w:r>
      <w:r w:rsidR="00E04DEB" w:rsidRPr="00E04DEB">
        <w:rPr>
          <w:i/>
          <w:sz w:val="24"/>
          <w:szCs w:val="24"/>
        </w:rPr>
        <w:t>го ремонта помещений здания АО «</w:t>
      </w:r>
      <w:r w:rsidR="00E04DEB" w:rsidRPr="00E04DEB">
        <w:rPr>
          <w:i/>
          <w:sz w:val="24"/>
          <w:szCs w:val="24"/>
        </w:rPr>
        <w:t>Корякэнерго</w:t>
      </w:r>
      <w:r w:rsidR="00E04DEB" w:rsidRPr="00E04DEB">
        <w:rPr>
          <w:i/>
          <w:sz w:val="24"/>
          <w:szCs w:val="24"/>
        </w:rPr>
        <w:t>»</w:t>
      </w:r>
      <w:r w:rsidR="00E04DEB" w:rsidRPr="00E04DEB">
        <w:rPr>
          <w:i/>
          <w:sz w:val="24"/>
          <w:szCs w:val="24"/>
        </w:rPr>
        <w:t xml:space="preserve"> по ул. Озерная 41 г. Петропавловск-Камчатский</w:t>
      </w:r>
      <w:r w:rsidRPr="00E04DEB">
        <w:rPr>
          <w:b/>
          <w:i/>
          <w:sz w:val="24"/>
          <w:szCs w:val="24"/>
        </w:rPr>
        <w:t>»</w:t>
      </w:r>
    </w:p>
    <w:p w:rsidR="00DF0107" w:rsidRPr="00E04DEB" w:rsidRDefault="00E04DEB" w:rsidP="00DF0107">
      <w:pPr>
        <w:pStyle w:val="1"/>
        <w:suppressLineNumbers/>
        <w:tabs>
          <w:tab w:val="clear" w:pos="1418"/>
          <w:tab w:val="left" w:pos="1134"/>
        </w:tabs>
        <w:spacing w:before="0" w:line="240" w:lineRule="auto"/>
        <w:ind w:left="0"/>
        <w:rPr>
          <w:sz w:val="24"/>
        </w:rPr>
      </w:pPr>
      <w:r w:rsidRPr="00E04DEB">
        <w:rPr>
          <w:sz w:val="24"/>
        </w:rPr>
        <w:t xml:space="preserve">Внесены изменения в раздел </w:t>
      </w:r>
      <w:r w:rsidRPr="00E04DEB">
        <w:rPr>
          <w:sz w:val="24"/>
          <w:lang w:val="en-US"/>
        </w:rPr>
        <w:t>II</w:t>
      </w:r>
      <w:r w:rsidRPr="00E04DEB">
        <w:rPr>
          <w:sz w:val="24"/>
        </w:rPr>
        <w:t xml:space="preserve"> Информационной карты Документации в п. 7.10.2</w:t>
      </w:r>
      <w:r w:rsidR="00DF0107" w:rsidRPr="00E04DEB">
        <w:rPr>
          <w:sz w:val="24"/>
        </w:rPr>
        <w:t>.</w:t>
      </w:r>
      <w:r w:rsidRPr="00E04DEB">
        <w:rPr>
          <w:sz w:val="24"/>
        </w:rPr>
        <w:t xml:space="preserve"> Считать верным формулировку:</w:t>
      </w:r>
    </w:p>
    <w:tbl>
      <w:tblPr>
        <w:tblpPr w:leftFromText="180" w:rightFromText="180" w:vertAnchor="text" w:tblpX="-114" w:tblpY="1"/>
        <w:tblOverlap w:val="never"/>
        <w:tblW w:w="10916" w:type="dxa"/>
        <w:tblLayout w:type="fixed"/>
        <w:tblLook w:val="0000" w:firstRow="0" w:lastRow="0" w:firstColumn="0" w:lastColumn="0" w:noHBand="0" w:noVBand="0"/>
      </w:tblPr>
      <w:tblGrid>
        <w:gridCol w:w="851"/>
        <w:gridCol w:w="2863"/>
        <w:gridCol w:w="7202"/>
      </w:tblGrid>
      <w:tr w:rsidR="00E04DEB" w:rsidRPr="00E04DEB" w:rsidTr="002854C2">
        <w:tc>
          <w:tcPr>
            <w:tcW w:w="851" w:type="dxa"/>
            <w:tcBorders>
              <w:top w:val="single" w:sz="4" w:space="0" w:color="auto"/>
              <w:left w:val="single" w:sz="4" w:space="0" w:color="auto"/>
              <w:bottom w:val="single" w:sz="4" w:space="0" w:color="auto"/>
              <w:right w:val="single" w:sz="4" w:space="0" w:color="auto"/>
            </w:tcBorders>
          </w:tcPr>
          <w:p w:rsidR="00E04DEB" w:rsidRPr="00E04DEB" w:rsidRDefault="00E04DEB" w:rsidP="002854C2">
            <w:pPr>
              <w:widowControl w:val="0"/>
              <w:jc w:val="center"/>
              <w:rPr>
                <w:sz w:val="22"/>
                <w:szCs w:val="22"/>
              </w:rPr>
            </w:pPr>
            <w:r w:rsidRPr="00E04DEB">
              <w:rPr>
                <w:sz w:val="22"/>
                <w:szCs w:val="22"/>
              </w:rPr>
              <w:t>7.10.2.</w:t>
            </w:r>
          </w:p>
        </w:tc>
        <w:tc>
          <w:tcPr>
            <w:tcW w:w="2863" w:type="dxa"/>
            <w:tcBorders>
              <w:top w:val="single" w:sz="4" w:space="0" w:color="auto"/>
              <w:left w:val="single" w:sz="4" w:space="0" w:color="auto"/>
              <w:bottom w:val="single" w:sz="4" w:space="0" w:color="auto"/>
              <w:right w:val="single" w:sz="4" w:space="0" w:color="auto"/>
            </w:tcBorders>
          </w:tcPr>
          <w:p w:rsidR="00E04DEB" w:rsidRPr="00E04DEB" w:rsidRDefault="00E04DEB" w:rsidP="002854C2">
            <w:pPr>
              <w:widowControl w:val="0"/>
              <w:jc w:val="both"/>
              <w:rPr>
                <w:sz w:val="22"/>
                <w:szCs w:val="22"/>
              </w:rPr>
            </w:pPr>
            <w:r w:rsidRPr="00E04DEB">
              <w:rPr>
                <w:sz w:val="22"/>
                <w:szCs w:val="22"/>
              </w:rPr>
              <w:t>Дополнительные квалификационные требования к участникам размещения заказа</w:t>
            </w:r>
          </w:p>
        </w:tc>
        <w:tc>
          <w:tcPr>
            <w:tcW w:w="7202" w:type="dxa"/>
            <w:tcBorders>
              <w:top w:val="single" w:sz="4" w:space="0" w:color="auto"/>
              <w:left w:val="single" w:sz="4" w:space="0" w:color="auto"/>
              <w:bottom w:val="single" w:sz="4" w:space="0" w:color="auto"/>
              <w:right w:val="single" w:sz="4" w:space="0" w:color="auto"/>
            </w:tcBorders>
          </w:tcPr>
          <w:p w:rsidR="00E04DEB" w:rsidRPr="00E04DEB" w:rsidRDefault="00E04DEB" w:rsidP="002854C2">
            <w:pPr>
              <w:keepNext/>
              <w:ind w:firstLine="7"/>
              <w:jc w:val="both"/>
              <w:rPr>
                <w:sz w:val="22"/>
                <w:szCs w:val="22"/>
                <w:lang w:eastAsia="en-US"/>
              </w:rPr>
            </w:pPr>
            <w:r w:rsidRPr="00E04DEB">
              <w:rPr>
                <w:sz w:val="22"/>
                <w:szCs w:val="22"/>
                <w:lang w:eastAsia="en-US"/>
              </w:rPr>
              <w:t xml:space="preserve">Участник должен являться </w:t>
            </w:r>
            <w:r w:rsidRPr="00E04DEB">
              <w:rPr>
                <w:b/>
                <w:sz w:val="22"/>
                <w:szCs w:val="22"/>
                <w:lang w:eastAsia="en-US"/>
              </w:rPr>
              <w:t>членом саморегулируемой организации</w:t>
            </w:r>
            <w:r w:rsidRPr="00E04DEB">
              <w:rPr>
                <w:sz w:val="22"/>
                <w:szCs w:val="22"/>
                <w:lang w:eastAsia="en-US"/>
              </w:rPr>
              <w:t xml:space="preserve"> в области строительства, реконструкции, капитального ремонта объектов капитального строительства, что подтверждается выпиской из реестра членов саморегулируемой организации </w:t>
            </w:r>
            <w:r w:rsidRPr="00E04DEB">
              <w:rPr>
                <w:rFonts w:eastAsiaTheme="minorHAnsi"/>
                <w:sz w:val="22"/>
                <w:szCs w:val="24"/>
                <w:lang w:eastAsia="en-US"/>
              </w:rPr>
              <w:t xml:space="preserve">по форме, которая утверждена Приказом </w:t>
            </w:r>
            <w:proofErr w:type="spellStart"/>
            <w:r w:rsidRPr="00E04DEB">
              <w:rPr>
                <w:rFonts w:eastAsiaTheme="minorHAnsi"/>
                <w:sz w:val="22"/>
                <w:szCs w:val="24"/>
                <w:lang w:eastAsia="en-US"/>
              </w:rPr>
              <w:t>Ростехнадзора</w:t>
            </w:r>
            <w:proofErr w:type="spellEnd"/>
            <w:r w:rsidRPr="00E04DEB">
              <w:rPr>
                <w:rFonts w:eastAsiaTheme="minorHAnsi"/>
                <w:sz w:val="22"/>
                <w:szCs w:val="24"/>
                <w:lang w:eastAsia="en-US"/>
              </w:rPr>
              <w:t xml:space="preserve"> от 16.02.2017 N 58</w:t>
            </w:r>
            <w:r w:rsidRPr="00E04DEB">
              <w:rPr>
                <w:sz w:val="22"/>
                <w:szCs w:val="22"/>
                <w:lang w:eastAsia="en-US"/>
              </w:rPr>
              <w:t xml:space="preserve">, выданной </w:t>
            </w:r>
            <w:r w:rsidRPr="00E04DEB">
              <w:rPr>
                <w:b/>
                <w:sz w:val="22"/>
                <w:szCs w:val="22"/>
                <w:lang w:eastAsia="en-US"/>
              </w:rPr>
              <w:t>не ранее чем за 1 месяц</w:t>
            </w:r>
            <w:r w:rsidRPr="00E04DEB">
              <w:rPr>
                <w:sz w:val="22"/>
                <w:szCs w:val="22"/>
                <w:lang w:eastAsia="en-US"/>
              </w:rPr>
              <w:t xml:space="preserve"> до срока окончания подачи заявок. </w:t>
            </w:r>
          </w:p>
          <w:p w:rsidR="00E04DEB" w:rsidRPr="00E04DEB" w:rsidRDefault="00E04DEB" w:rsidP="002854C2">
            <w:pPr>
              <w:keepNext/>
              <w:ind w:firstLine="7"/>
              <w:jc w:val="both"/>
              <w:rPr>
                <w:sz w:val="22"/>
                <w:szCs w:val="22"/>
                <w:lang w:eastAsia="en-US"/>
              </w:rPr>
            </w:pPr>
            <w:r w:rsidRPr="00E04DEB">
              <w:rPr>
                <w:sz w:val="22"/>
                <w:szCs w:val="22"/>
                <w:lang w:eastAsia="en-US"/>
              </w:rPr>
              <w:t>СРО, в которой состоит Участник, должна иметь компенсационный фонд обеспечения договорных обязательств.</w:t>
            </w:r>
          </w:p>
          <w:p w:rsidR="00E04DEB" w:rsidRDefault="00E04DEB" w:rsidP="002854C2">
            <w:pPr>
              <w:jc w:val="both"/>
              <w:rPr>
                <w:sz w:val="22"/>
                <w:szCs w:val="22"/>
                <w:lang w:eastAsia="en-US"/>
              </w:rPr>
            </w:pPr>
            <w:r w:rsidRPr="00E04DEB">
              <w:rPr>
                <w:sz w:val="22"/>
                <w:szCs w:val="22"/>
                <w:lang w:eastAsia="en-US"/>
              </w:rPr>
              <w:t xml:space="preserve">При этом совокупный размер обязательств Участника по договорам, не должен превышать уровень ответственности Участника по соответствующему компенсационному фонду обеспечения договорных обязательств. </w:t>
            </w:r>
          </w:p>
          <w:p w:rsidR="00691C4C" w:rsidRDefault="00691C4C" w:rsidP="00691C4C">
            <w:pPr>
              <w:jc w:val="both"/>
              <w:rPr>
                <w:sz w:val="22"/>
                <w:szCs w:val="22"/>
                <w:lang w:eastAsia="en-US"/>
              </w:rPr>
            </w:pPr>
            <w:r>
              <w:rPr>
                <w:sz w:val="22"/>
                <w:szCs w:val="22"/>
                <w:lang w:eastAsia="en-US"/>
              </w:rPr>
              <w:t>Все вышеперечисленные требования не распространяются:</w:t>
            </w:r>
          </w:p>
          <w:p w:rsidR="00691C4C" w:rsidRPr="00E04DEB" w:rsidRDefault="00691C4C" w:rsidP="00691C4C">
            <w:pPr>
              <w:jc w:val="both"/>
              <w:rPr>
                <w:sz w:val="22"/>
                <w:szCs w:val="22"/>
                <w:lang w:eastAsia="en-US"/>
              </w:rPr>
            </w:pPr>
            <w:bookmarkStart w:id="0" w:name="_GoBack"/>
            <w:bookmarkEnd w:id="0"/>
            <w:r>
              <w:rPr>
                <w:sz w:val="22"/>
                <w:szCs w:val="22"/>
                <w:lang w:eastAsia="en-US"/>
              </w:rPr>
              <w:t>- на унитарные, государственные и муниципальные учреждения, юридические лица с государственным участием в случаях, которые перечислены в ч. 2.2 ст. 52 Гражданского Кодекса Российской Федерации.</w:t>
            </w:r>
          </w:p>
        </w:tc>
      </w:tr>
    </w:tbl>
    <w:p w:rsidR="00E04DEB" w:rsidRPr="00E04DEB" w:rsidRDefault="00E04DEB" w:rsidP="00E04DEB">
      <w:pPr>
        <w:pStyle w:val="1"/>
        <w:numPr>
          <w:ilvl w:val="0"/>
          <w:numId w:val="0"/>
        </w:numPr>
        <w:suppressLineNumbers/>
        <w:tabs>
          <w:tab w:val="left" w:pos="1134"/>
        </w:tabs>
        <w:spacing w:before="0" w:line="240" w:lineRule="auto"/>
        <w:ind w:left="567"/>
        <w:rPr>
          <w:sz w:val="24"/>
        </w:rPr>
      </w:pPr>
    </w:p>
    <w:p w:rsidR="00DF0107" w:rsidRPr="00E04DEB" w:rsidRDefault="00DF0107" w:rsidP="00DF0107">
      <w:pPr>
        <w:pStyle w:val="1"/>
        <w:suppressLineNumbers/>
        <w:tabs>
          <w:tab w:val="clear" w:pos="1418"/>
          <w:tab w:val="left" w:pos="1134"/>
        </w:tabs>
        <w:spacing w:before="0" w:line="240" w:lineRule="auto"/>
        <w:ind w:left="0"/>
        <w:rPr>
          <w:sz w:val="24"/>
        </w:rPr>
      </w:pPr>
      <w:r w:rsidRPr="00E04DEB">
        <w:rPr>
          <w:sz w:val="24"/>
        </w:rPr>
        <w:t xml:space="preserve">Дата и время окончания приема заявок: </w:t>
      </w:r>
      <w:r w:rsidR="00E04DEB" w:rsidRPr="00E04DEB">
        <w:rPr>
          <w:sz w:val="24"/>
        </w:rPr>
        <w:t>09</w:t>
      </w:r>
      <w:r w:rsidRPr="00E04DEB">
        <w:rPr>
          <w:sz w:val="24"/>
        </w:rPr>
        <w:t xml:space="preserve">-00 «Камчатского времени» </w:t>
      </w:r>
      <w:r w:rsidR="00E04DEB" w:rsidRPr="00E04DEB">
        <w:rPr>
          <w:sz w:val="24"/>
        </w:rPr>
        <w:t>19</w:t>
      </w:r>
      <w:r w:rsidRPr="00E04DEB">
        <w:rPr>
          <w:sz w:val="24"/>
        </w:rPr>
        <w:t>.</w:t>
      </w:r>
      <w:r w:rsidR="00E04DEB" w:rsidRPr="00E04DEB">
        <w:rPr>
          <w:sz w:val="24"/>
        </w:rPr>
        <w:t>06</w:t>
      </w:r>
      <w:r w:rsidRPr="00E04DEB">
        <w:rPr>
          <w:sz w:val="24"/>
        </w:rPr>
        <w:t>.20</w:t>
      </w:r>
      <w:r w:rsidR="00442ADB" w:rsidRPr="00E04DEB">
        <w:rPr>
          <w:sz w:val="24"/>
        </w:rPr>
        <w:t>2</w:t>
      </w:r>
      <w:r w:rsidR="00E04DEB" w:rsidRPr="00E04DEB">
        <w:rPr>
          <w:sz w:val="24"/>
        </w:rPr>
        <w:t>6</w:t>
      </w:r>
      <w:r w:rsidRPr="00E04DEB">
        <w:rPr>
          <w:sz w:val="24"/>
        </w:rPr>
        <w:t xml:space="preserve"> г. (</w:t>
      </w:r>
      <w:r w:rsidR="00E04DEB" w:rsidRPr="00E04DEB">
        <w:rPr>
          <w:sz w:val="24"/>
        </w:rPr>
        <w:t>09</w:t>
      </w:r>
      <w:r w:rsidRPr="00E04DEB">
        <w:rPr>
          <w:sz w:val="24"/>
        </w:rPr>
        <w:t>-</w:t>
      </w:r>
      <w:r w:rsidR="00E04DEB" w:rsidRPr="00E04DEB">
        <w:rPr>
          <w:sz w:val="24"/>
        </w:rPr>
        <w:t>00</w:t>
      </w:r>
      <w:r w:rsidRPr="00E04DEB">
        <w:rPr>
          <w:sz w:val="24"/>
        </w:rPr>
        <w:t xml:space="preserve"> «Московского времени»).</w:t>
      </w:r>
    </w:p>
    <w:p w:rsidR="00DF0107" w:rsidRPr="00E04DEB" w:rsidRDefault="00DF0107" w:rsidP="00DF0107">
      <w:pPr>
        <w:pStyle w:val="1"/>
        <w:suppressLineNumbers/>
        <w:tabs>
          <w:tab w:val="clear" w:pos="1418"/>
        </w:tabs>
        <w:spacing w:before="0" w:line="240" w:lineRule="auto"/>
        <w:ind w:left="0"/>
        <w:rPr>
          <w:sz w:val="24"/>
        </w:rPr>
      </w:pPr>
      <w:r w:rsidRPr="00E04DEB">
        <w:rPr>
          <w:b/>
          <w:sz w:val="24"/>
          <w:u w:val="single"/>
        </w:rPr>
        <w:t>Сроки проведения:</w:t>
      </w:r>
    </w:p>
    <w:p w:rsidR="0030657F" w:rsidRPr="00E04DEB" w:rsidRDefault="0030657F" w:rsidP="0030657F">
      <w:pPr>
        <w:ind w:firstLine="567"/>
        <w:jc w:val="both"/>
        <w:rPr>
          <w:color w:val="000000" w:themeColor="text1"/>
          <w:sz w:val="24"/>
          <w:szCs w:val="24"/>
        </w:rPr>
      </w:pPr>
      <w:r w:rsidRPr="00E04DEB">
        <w:rPr>
          <w:b/>
          <w:color w:val="000000" w:themeColor="text1"/>
          <w:sz w:val="24"/>
          <w:szCs w:val="24"/>
          <w:u w:val="single"/>
        </w:rPr>
        <w:t>Дата и время рассмотрения первых частей заявок</w:t>
      </w:r>
      <w:r w:rsidRPr="00E04DEB">
        <w:rPr>
          <w:color w:val="000000" w:themeColor="text1"/>
          <w:sz w:val="24"/>
          <w:szCs w:val="24"/>
        </w:rPr>
        <w:t>– до «</w:t>
      </w:r>
      <w:r w:rsidR="00E04DEB" w:rsidRPr="00E04DEB">
        <w:rPr>
          <w:color w:val="000000" w:themeColor="text1"/>
          <w:sz w:val="24"/>
          <w:szCs w:val="24"/>
        </w:rPr>
        <w:t>19</w:t>
      </w:r>
      <w:r w:rsidRPr="00E04DEB">
        <w:rPr>
          <w:color w:val="000000" w:themeColor="text1"/>
          <w:sz w:val="24"/>
          <w:szCs w:val="24"/>
        </w:rPr>
        <w:t xml:space="preserve">» </w:t>
      </w:r>
      <w:r w:rsidR="00E04DEB" w:rsidRPr="00E04DEB">
        <w:rPr>
          <w:color w:val="000000" w:themeColor="text1"/>
          <w:sz w:val="24"/>
          <w:szCs w:val="24"/>
        </w:rPr>
        <w:t>июня</w:t>
      </w:r>
      <w:r w:rsidRPr="00E04DEB">
        <w:rPr>
          <w:color w:val="000000" w:themeColor="text1"/>
          <w:sz w:val="24"/>
          <w:szCs w:val="24"/>
        </w:rPr>
        <w:t xml:space="preserve"> 202</w:t>
      </w:r>
      <w:r w:rsidR="00E04DEB" w:rsidRPr="00E04DEB">
        <w:rPr>
          <w:color w:val="000000" w:themeColor="text1"/>
          <w:sz w:val="24"/>
          <w:szCs w:val="24"/>
        </w:rPr>
        <w:t>6</w:t>
      </w:r>
      <w:r w:rsidRPr="00E04DEB">
        <w:rPr>
          <w:color w:val="000000" w:themeColor="text1"/>
          <w:sz w:val="24"/>
          <w:szCs w:val="24"/>
        </w:rPr>
        <w:t xml:space="preserve"> года в </w:t>
      </w:r>
      <w:r w:rsidR="00E04DEB" w:rsidRPr="00E04DEB">
        <w:rPr>
          <w:color w:val="000000" w:themeColor="text1"/>
          <w:sz w:val="24"/>
          <w:szCs w:val="24"/>
        </w:rPr>
        <w:t>09</w:t>
      </w:r>
      <w:r w:rsidRPr="00E04DEB">
        <w:rPr>
          <w:color w:val="000000" w:themeColor="text1"/>
          <w:sz w:val="24"/>
          <w:szCs w:val="24"/>
        </w:rPr>
        <w:t xml:space="preserve"> часов </w:t>
      </w:r>
      <w:r w:rsidR="00E04DEB" w:rsidRPr="00E04DEB">
        <w:rPr>
          <w:color w:val="000000" w:themeColor="text1"/>
          <w:sz w:val="24"/>
          <w:szCs w:val="24"/>
        </w:rPr>
        <w:t>00</w:t>
      </w:r>
      <w:r w:rsidRPr="00E04DEB">
        <w:rPr>
          <w:color w:val="000000" w:themeColor="text1"/>
          <w:sz w:val="24"/>
          <w:szCs w:val="24"/>
        </w:rPr>
        <w:t xml:space="preserve"> минут по камчатскому времени.</w:t>
      </w:r>
    </w:p>
    <w:p w:rsidR="0030657F" w:rsidRPr="00E04DEB" w:rsidRDefault="0030657F" w:rsidP="0030657F">
      <w:pPr>
        <w:ind w:firstLine="567"/>
        <w:jc w:val="both"/>
        <w:rPr>
          <w:color w:val="000000" w:themeColor="text1"/>
          <w:sz w:val="24"/>
          <w:szCs w:val="24"/>
        </w:rPr>
      </w:pPr>
      <w:r w:rsidRPr="00E04DEB">
        <w:rPr>
          <w:b/>
          <w:color w:val="000000" w:themeColor="text1"/>
          <w:sz w:val="24"/>
          <w:szCs w:val="24"/>
          <w:u w:val="single"/>
        </w:rPr>
        <w:t xml:space="preserve">Дата и время начала подачи </w:t>
      </w:r>
      <w:r w:rsidRPr="00E04DEB">
        <w:rPr>
          <w:b/>
          <w:sz w:val="24"/>
          <w:szCs w:val="24"/>
          <w:u w:val="single"/>
        </w:rPr>
        <w:t xml:space="preserve">дополнительных ценовых предложений </w:t>
      </w:r>
      <w:r w:rsidRPr="00E04DEB">
        <w:rPr>
          <w:color w:val="000000" w:themeColor="text1"/>
          <w:sz w:val="24"/>
          <w:szCs w:val="24"/>
        </w:rPr>
        <w:t>– «</w:t>
      </w:r>
      <w:r w:rsidR="00E04DEB" w:rsidRPr="00E04DEB">
        <w:rPr>
          <w:color w:val="000000" w:themeColor="text1"/>
          <w:sz w:val="24"/>
          <w:szCs w:val="24"/>
        </w:rPr>
        <w:t>24</w:t>
      </w:r>
      <w:r w:rsidRPr="00E04DEB">
        <w:rPr>
          <w:color w:val="000000" w:themeColor="text1"/>
          <w:sz w:val="24"/>
          <w:szCs w:val="24"/>
        </w:rPr>
        <w:t xml:space="preserve">» </w:t>
      </w:r>
      <w:r w:rsidR="00E04DEB" w:rsidRPr="00E04DEB">
        <w:rPr>
          <w:color w:val="000000" w:themeColor="text1"/>
          <w:sz w:val="24"/>
          <w:szCs w:val="24"/>
        </w:rPr>
        <w:t>июня 2026</w:t>
      </w:r>
      <w:r w:rsidRPr="00E04DEB">
        <w:rPr>
          <w:color w:val="000000" w:themeColor="text1"/>
          <w:sz w:val="24"/>
          <w:szCs w:val="24"/>
        </w:rPr>
        <w:t xml:space="preserve"> года в </w:t>
      </w:r>
      <w:r w:rsidR="00E04DEB" w:rsidRPr="00E04DEB">
        <w:rPr>
          <w:color w:val="000000" w:themeColor="text1"/>
          <w:sz w:val="24"/>
          <w:szCs w:val="24"/>
        </w:rPr>
        <w:t>09</w:t>
      </w:r>
      <w:r w:rsidRPr="00E04DEB">
        <w:rPr>
          <w:color w:val="000000" w:themeColor="text1"/>
          <w:sz w:val="24"/>
          <w:szCs w:val="24"/>
        </w:rPr>
        <w:t xml:space="preserve"> часов </w:t>
      </w:r>
      <w:r w:rsidR="00E04DEB" w:rsidRPr="00E04DEB">
        <w:rPr>
          <w:color w:val="000000" w:themeColor="text1"/>
          <w:sz w:val="24"/>
          <w:szCs w:val="24"/>
        </w:rPr>
        <w:t>00</w:t>
      </w:r>
      <w:r w:rsidRPr="00E04DEB">
        <w:rPr>
          <w:color w:val="000000" w:themeColor="text1"/>
          <w:sz w:val="24"/>
          <w:szCs w:val="24"/>
        </w:rPr>
        <w:t xml:space="preserve"> минут по камчатскому времени. (время начала этапа назначается оператором ЭТП после публикации извещения и может не совпадать с указанным здесь).</w:t>
      </w:r>
    </w:p>
    <w:p w:rsidR="0030657F" w:rsidRPr="00E04DEB" w:rsidRDefault="0030657F" w:rsidP="0030657F">
      <w:pPr>
        <w:ind w:firstLine="567"/>
        <w:jc w:val="both"/>
        <w:rPr>
          <w:color w:val="000000" w:themeColor="text1"/>
          <w:sz w:val="24"/>
          <w:szCs w:val="24"/>
        </w:rPr>
      </w:pPr>
      <w:r w:rsidRPr="00E04DEB">
        <w:rPr>
          <w:b/>
          <w:color w:val="000000" w:themeColor="text1"/>
          <w:sz w:val="24"/>
          <w:szCs w:val="24"/>
          <w:u w:val="single"/>
        </w:rPr>
        <w:t xml:space="preserve">Дата и время рассмотрения вторых частей заявок - </w:t>
      </w:r>
      <w:r w:rsidRPr="00E04DEB">
        <w:rPr>
          <w:color w:val="000000" w:themeColor="text1"/>
          <w:sz w:val="24"/>
          <w:szCs w:val="24"/>
        </w:rPr>
        <w:t>до «</w:t>
      </w:r>
      <w:r w:rsidR="00E04DEB" w:rsidRPr="00E04DEB">
        <w:rPr>
          <w:color w:val="000000" w:themeColor="text1"/>
          <w:sz w:val="24"/>
          <w:szCs w:val="24"/>
        </w:rPr>
        <w:t>24</w:t>
      </w:r>
      <w:r w:rsidRPr="00E04DEB">
        <w:rPr>
          <w:color w:val="000000" w:themeColor="text1"/>
          <w:sz w:val="24"/>
          <w:szCs w:val="24"/>
        </w:rPr>
        <w:t xml:space="preserve">» </w:t>
      </w:r>
      <w:r w:rsidR="00E04DEB" w:rsidRPr="00E04DEB">
        <w:rPr>
          <w:color w:val="000000" w:themeColor="text1"/>
          <w:sz w:val="24"/>
          <w:szCs w:val="24"/>
        </w:rPr>
        <w:t>июня</w:t>
      </w:r>
      <w:r w:rsidRPr="00E04DEB">
        <w:rPr>
          <w:color w:val="000000" w:themeColor="text1"/>
          <w:sz w:val="24"/>
          <w:szCs w:val="24"/>
        </w:rPr>
        <w:t xml:space="preserve"> 202</w:t>
      </w:r>
      <w:r w:rsidR="00E04DEB" w:rsidRPr="00E04DEB">
        <w:rPr>
          <w:color w:val="000000" w:themeColor="text1"/>
          <w:sz w:val="24"/>
          <w:szCs w:val="24"/>
        </w:rPr>
        <w:t>6</w:t>
      </w:r>
      <w:r w:rsidRPr="00E04DEB">
        <w:rPr>
          <w:color w:val="000000" w:themeColor="text1"/>
          <w:sz w:val="24"/>
          <w:szCs w:val="24"/>
        </w:rPr>
        <w:t xml:space="preserve"> года в </w:t>
      </w:r>
      <w:r w:rsidR="00E04DEB" w:rsidRPr="00E04DEB">
        <w:rPr>
          <w:color w:val="000000" w:themeColor="text1"/>
          <w:sz w:val="24"/>
          <w:szCs w:val="24"/>
        </w:rPr>
        <w:t>15</w:t>
      </w:r>
      <w:r w:rsidRPr="00E04DEB">
        <w:rPr>
          <w:color w:val="000000" w:themeColor="text1"/>
          <w:sz w:val="24"/>
          <w:szCs w:val="24"/>
        </w:rPr>
        <w:t xml:space="preserve"> часов </w:t>
      </w:r>
      <w:r w:rsidR="00E04DEB" w:rsidRPr="00E04DEB">
        <w:rPr>
          <w:color w:val="000000" w:themeColor="text1"/>
          <w:sz w:val="24"/>
          <w:szCs w:val="24"/>
        </w:rPr>
        <w:t>00</w:t>
      </w:r>
      <w:r w:rsidRPr="00E04DEB">
        <w:rPr>
          <w:color w:val="000000" w:themeColor="text1"/>
          <w:sz w:val="24"/>
          <w:szCs w:val="24"/>
        </w:rPr>
        <w:t xml:space="preserve"> минут по камчатскому времени.</w:t>
      </w:r>
    </w:p>
    <w:p w:rsidR="00C567F8" w:rsidRPr="00E04DEB" w:rsidRDefault="00C567F8" w:rsidP="0030657F">
      <w:pPr>
        <w:ind w:firstLine="567"/>
        <w:jc w:val="both"/>
        <w:rPr>
          <w:b/>
          <w:color w:val="000000" w:themeColor="text1"/>
          <w:sz w:val="24"/>
          <w:szCs w:val="24"/>
          <w:u w:val="single"/>
        </w:rPr>
      </w:pPr>
      <w:r w:rsidRPr="00E04DEB">
        <w:rPr>
          <w:b/>
          <w:color w:val="000000" w:themeColor="text1"/>
          <w:sz w:val="24"/>
          <w:szCs w:val="24"/>
          <w:u w:val="single"/>
        </w:rPr>
        <w:t xml:space="preserve">Дата и время сопоставления </w:t>
      </w:r>
      <w:r w:rsidRPr="00E04DEB">
        <w:rPr>
          <w:b/>
          <w:sz w:val="24"/>
          <w:szCs w:val="24"/>
          <w:u w:val="single"/>
        </w:rPr>
        <w:t xml:space="preserve">дополнительных ценовых предложений </w:t>
      </w:r>
      <w:r w:rsidRPr="00E04DEB">
        <w:rPr>
          <w:color w:val="000000" w:themeColor="text1"/>
          <w:sz w:val="24"/>
          <w:szCs w:val="24"/>
        </w:rPr>
        <w:t>– «</w:t>
      </w:r>
      <w:r w:rsidR="00E04DEB" w:rsidRPr="00E04DEB">
        <w:rPr>
          <w:color w:val="000000" w:themeColor="text1"/>
          <w:sz w:val="24"/>
          <w:szCs w:val="24"/>
        </w:rPr>
        <w:t>25</w:t>
      </w:r>
      <w:r w:rsidRPr="00E04DEB">
        <w:rPr>
          <w:color w:val="000000" w:themeColor="text1"/>
          <w:sz w:val="24"/>
          <w:szCs w:val="24"/>
        </w:rPr>
        <w:t xml:space="preserve">» </w:t>
      </w:r>
      <w:r w:rsidR="00E04DEB" w:rsidRPr="00E04DEB">
        <w:rPr>
          <w:color w:val="000000" w:themeColor="text1"/>
          <w:sz w:val="24"/>
          <w:szCs w:val="24"/>
        </w:rPr>
        <w:t>июня</w:t>
      </w:r>
      <w:r w:rsidRPr="00E04DEB">
        <w:rPr>
          <w:color w:val="000000" w:themeColor="text1"/>
          <w:sz w:val="24"/>
          <w:szCs w:val="24"/>
        </w:rPr>
        <w:t xml:space="preserve"> 202</w:t>
      </w:r>
      <w:r w:rsidR="00E04DEB" w:rsidRPr="00E04DEB">
        <w:rPr>
          <w:color w:val="000000" w:themeColor="text1"/>
          <w:sz w:val="24"/>
          <w:szCs w:val="24"/>
        </w:rPr>
        <w:t>6</w:t>
      </w:r>
      <w:r w:rsidRPr="00E04DEB">
        <w:rPr>
          <w:color w:val="000000" w:themeColor="text1"/>
          <w:sz w:val="24"/>
          <w:szCs w:val="24"/>
        </w:rPr>
        <w:t xml:space="preserve"> года в </w:t>
      </w:r>
      <w:r w:rsidR="00E04DEB" w:rsidRPr="00E04DEB">
        <w:rPr>
          <w:color w:val="000000" w:themeColor="text1"/>
          <w:sz w:val="24"/>
          <w:szCs w:val="24"/>
        </w:rPr>
        <w:t>09</w:t>
      </w:r>
      <w:r w:rsidRPr="00E04DEB">
        <w:rPr>
          <w:color w:val="000000" w:themeColor="text1"/>
          <w:sz w:val="24"/>
          <w:szCs w:val="24"/>
        </w:rPr>
        <w:t xml:space="preserve"> часов </w:t>
      </w:r>
      <w:r w:rsidR="00E04DEB" w:rsidRPr="00E04DEB">
        <w:rPr>
          <w:color w:val="000000" w:themeColor="text1"/>
          <w:sz w:val="24"/>
          <w:szCs w:val="24"/>
        </w:rPr>
        <w:t>00</w:t>
      </w:r>
      <w:r w:rsidRPr="00E04DEB">
        <w:rPr>
          <w:color w:val="000000" w:themeColor="text1"/>
          <w:sz w:val="24"/>
          <w:szCs w:val="24"/>
        </w:rPr>
        <w:t xml:space="preserve"> минут по камчатскому времени.</w:t>
      </w:r>
    </w:p>
    <w:p w:rsidR="0030657F" w:rsidRPr="00E04DEB" w:rsidRDefault="0030657F" w:rsidP="0030657F">
      <w:pPr>
        <w:ind w:firstLine="567"/>
        <w:jc w:val="both"/>
        <w:rPr>
          <w:color w:val="000000" w:themeColor="text1"/>
          <w:sz w:val="24"/>
          <w:szCs w:val="24"/>
        </w:rPr>
      </w:pPr>
      <w:r w:rsidRPr="00E04DEB">
        <w:rPr>
          <w:b/>
          <w:color w:val="000000" w:themeColor="text1"/>
          <w:sz w:val="24"/>
          <w:szCs w:val="24"/>
          <w:u w:val="single"/>
        </w:rPr>
        <w:t>Дата и время подведения итогов</w:t>
      </w:r>
      <w:r w:rsidRPr="00E04DEB">
        <w:rPr>
          <w:color w:val="000000" w:themeColor="text1"/>
          <w:sz w:val="24"/>
          <w:szCs w:val="24"/>
        </w:rPr>
        <w:t xml:space="preserve"> –  до «</w:t>
      </w:r>
      <w:r w:rsidR="00E04DEB" w:rsidRPr="00E04DEB">
        <w:rPr>
          <w:color w:val="000000" w:themeColor="text1"/>
          <w:sz w:val="24"/>
          <w:szCs w:val="24"/>
        </w:rPr>
        <w:t>26</w:t>
      </w:r>
      <w:r w:rsidRPr="00E04DEB">
        <w:rPr>
          <w:color w:val="000000" w:themeColor="text1"/>
          <w:sz w:val="24"/>
          <w:szCs w:val="24"/>
        </w:rPr>
        <w:t xml:space="preserve">» </w:t>
      </w:r>
      <w:r w:rsidR="00E04DEB" w:rsidRPr="00E04DEB">
        <w:rPr>
          <w:color w:val="000000" w:themeColor="text1"/>
          <w:sz w:val="24"/>
          <w:szCs w:val="24"/>
        </w:rPr>
        <w:t>июня</w:t>
      </w:r>
      <w:r w:rsidRPr="00E04DEB">
        <w:rPr>
          <w:color w:val="000000" w:themeColor="text1"/>
          <w:sz w:val="24"/>
          <w:szCs w:val="24"/>
        </w:rPr>
        <w:t xml:space="preserve"> 202</w:t>
      </w:r>
      <w:r w:rsidR="00E04DEB" w:rsidRPr="00E04DEB">
        <w:rPr>
          <w:color w:val="000000" w:themeColor="text1"/>
          <w:sz w:val="24"/>
          <w:szCs w:val="24"/>
        </w:rPr>
        <w:t xml:space="preserve">6 года в 09 </w:t>
      </w:r>
      <w:r w:rsidRPr="00E04DEB">
        <w:rPr>
          <w:color w:val="000000" w:themeColor="text1"/>
          <w:sz w:val="24"/>
          <w:szCs w:val="24"/>
        </w:rPr>
        <w:t xml:space="preserve">часов </w:t>
      </w:r>
      <w:r w:rsidR="00E04DEB" w:rsidRPr="00E04DEB">
        <w:rPr>
          <w:color w:val="000000" w:themeColor="text1"/>
          <w:sz w:val="24"/>
          <w:szCs w:val="24"/>
        </w:rPr>
        <w:t>00</w:t>
      </w:r>
      <w:r w:rsidRPr="00E04DEB">
        <w:rPr>
          <w:color w:val="000000" w:themeColor="text1"/>
          <w:sz w:val="24"/>
          <w:szCs w:val="24"/>
        </w:rPr>
        <w:t xml:space="preserve"> минут по камчатскому времени.</w:t>
      </w:r>
    </w:p>
    <w:p w:rsidR="00442ADB" w:rsidRPr="00E04DEB" w:rsidRDefault="00442ADB" w:rsidP="00442ADB">
      <w:pPr>
        <w:widowControl w:val="0"/>
        <w:suppressAutoHyphens/>
        <w:autoSpaceDE w:val="0"/>
        <w:ind w:firstLine="709"/>
        <w:rPr>
          <w:sz w:val="24"/>
        </w:rPr>
      </w:pPr>
    </w:p>
    <w:p w:rsidR="00442ADB" w:rsidRPr="004B5184" w:rsidRDefault="00442ADB" w:rsidP="00442ADB">
      <w:pPr>
        <w:widowControl w:val="0"/>
        <w:suppressAutoHyphens/>
        <w:autoSpaceDE w:val="0"/>
        <w:ind w:firstLine="709"/>
        <w:rPr>
          <w:sz w:val="24"/>
          <w:szCs w:val="24"/>
          <w:lang w:eastAsia="ar-SA"/>
        </w:rPr>
      </w:pPr>
      <w:r w:rsidRPr="00E04DEB">
        <w:rPr>
          <w:sz w:val="24"/>
        </w:rPr>
        <w:t>7.</w:t>
      </w:r>
      <w:r w:rsidRPr="00E04DEB">
        <w:rPr>
          <w:sz w:val="24"/>
        </w:rPr>
        <w:tab/>
        <w:t>Заказчик не несет ответственности за не ознакомление Участника с изменениями в закупке, размещенными в установленном порядке.</w:t>
      </w:r>
    </w:p>
    <w:p w:rsidR="00442ADB" w:rsidRPr="00731E69" w:rsidRDefault="00442ADB" w:rsidP="0082009B">
      <w:pPr>
        <w:ind w:firstLine="567"/>
        <w:jc w:val="both"/>
        <w:rPr>
          <w:color w:val="000000" w:themeColor="text1"/>
          <w:sz w:val="24"/>
          <w:szCs w:val="24"/>
        </w:rPr>
      </w:pPr>
    </w:p>
    <w:p w:rsidR="00C1463C" w:rsidRDefault="00C1463C" w:rsidP="00D32059">
      <w:pPr>
        <w:widowControl w:val="0"/>
        <w:suppressAutoHyphens/>
        <w:autoSpaceDE w:val="0"/>
      </w:pPr>
    </w:p>
    <w:sectPr w:rsidR="00C1463C" w:rsidSect="00DF0107">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multilevel"/>
    <w:tmpl w:val="FB382040"/>
    <w:name w:val="WW8Num2"/>
    <w:lvl w:ilvl="0">
      <w:start w:val="1"/>
      <w:numFmt w:val="decimal"/>
      <w:pStyle w:val="1"/>
      <w:lvlText w:val="%1."/>
      <w:lvlJc w:val="left"/>
      <w:pPr>
        <w:tabs>
          <w:tab w:val="num" w:pos="1418"/>
        </w:tabs>
        <w:ind w:left="284"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0107"/>
    <w:rsid w:val="0006567E"/>
    <w:rsid w:val="000C30ED"/>
    <w:rsid w:val="0013316B"/>
    <w:rsid w:val="001816F0"/>
    <w:rsid w:val="00201401"/>
    <w:rsid w:val="002363E2"/>
    <w:rsid w:val="00237322"/>
    <w:rsid w:val="002A650C"/>
    <w:rsid w:val="002C0642"/>
    <w:rsid w:val="0030657F"/>
    <w:rsid w:val="003A25B1"/>
    <w:rsid w:val="00442ADB"/>
    <w:rsid w:val="004B47D9"/>
    <w:rsid w:val="004F0E20"/>
    <w:rsid w:val="00527E76"/>
    <w:rsid w:val="00565AE0"/>
    <w:rsid w:val="00645C24"/>
    <w:rsid w:val="00672A8C"/>
    <w:rsid w:val="00691C4C"/>
    <w:rsid w:val="0072109C"/>
    <w:rsid w:val="007870FC"/>
    <w:rsid w:val="0082009B"/>
    <w:rsid w:val="0082187A"/>
    <w:rsid w:val="008306BF"/>
    <w:rsid w:val="00B114E6"/>
    <w:rsid w:val="00B34C20"/>
    <w:rsid w:val="00B94651"/>
    <w:rsid w:val="00C1463C"/>
    <w:rsid w:val="00C51365"/>
    <w:rsid w:val="00C567F8"/>
    <w:rsid w:val="00C60A6E"/>
    <w:rsid w:val="00D30E38"/>
    <w:rsid w:val="00D32059"/>
    <w:rsid w:val="00D345B4"/>
    <w:rsid w:val="00D552BB"/>
    <w:rsid w:val="00D9250A"/>
    <w:rsid w:val="00DF0107"/>
    <w:rsid w:val="00E04DEB"/>
    <w:rsid w:val="00E33DAC"/>
    <w:rsid w:val="00E50762"/>
    <w:rsid w:val="00EA5EB4"/>
    <w:rsid w:val="00FA2702"/>
    <w:rsid w:val="00FC6B2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3BE51D"/>
  <w15:docId w15:val="{C4177210-608A-4BE5-BA9A-99C576B8BF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F0107"/>
    <w:pPr>
      <w:spacing w:after="0" w:line="240" w:lineRule="auto"/>
    </w:pPr>
    <w:rPr>
      <w:rFonts w:ascii="Times New Roman" w:eastAsia="Times New Roman" w:hAnsi="Times New Roman" w:cs="Times New Roman"/>
      <w:sz w:val="20"/>
      <w:szCs w:val="20"/>
      <w:lang w:eastAsia="ru-RU"/>
    </w:rPr>
  </w:style>
  <w:style w:type="paragraph" w:styleId="10">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
    <w:next w:val="a"/>
    <w:link w:val="11"/>
    <w:qFormat/>
    <w:rsid w:val="00DF0107"/>
    <w:pPr>
      <w:keepNext/>
      <w:keepLines/>
      <w:pageBreakBefore/>
      <w:tabs>
        <w:tab w:val="num" w:pos="1274"/>
      </w:tabs>
      <w:suppressAutoHyphens/>
      <w:spacing w:before="480" w:after="240"/>
      <w:ind w:left="1274" w:hanging="1134"/>
      <w:outlineLvl w:val="0"/>
    </w:pPr>
    <w:rPr>
      <w:rFonts w:ascii="Arial" w:hAnsi="Arial"/>
      <w:b/>
      <w:kern w:val="28"/>
      <w:sz w:val="4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aliases w:val="Document Header1 Знак,H1 Знак,Заголовок параграфа (1.) Знак,Введение... Знак,Б1 Знак,Heading 1iz Знак,Б11 Знак,Заголовок 1 Знак2 Знак Знак,Заголовок 1 Знак1 Знак Знак Знак,Заголовок 1 Знак Знак Знак Знак Знак,Заголовок 1 Знак1 Зна Знак"/>
    <w:basedOn w:val="a0"/>
    <w:link w:val="10"/>
    <w:rsid w:val="00DF0107"/>
    <w:rPr>
      <w:rFonts w:ascii="Arial" w:eastAsia="Times New Roman" w:hAnsi="Arial" w:cs="Times New Roman"/>
      <w:b/>
      <w:kern w:val="28"/>
      <w:sz w:val="40"/>
      <w:szCs w:val="20"/>
      <w:lang w:eastAsia="ru-RU"/>
    </w:rPr>
  </w:style>
  <w:style w:type="paragraph" w:styleId="a3">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
    <w:link w:val="a4"/>
    <w:rsid w:val="00DF0107"/>
    <w:pPr>
      <w:spacing w:after="120"/>
    </w:pPr>
  </w:style>
  <w:style w:type="character" w:customStyle="1" w:styleId="a4">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таблицы Знак"/>
    <w:basedOn w:val="a0"/>
    <w:link w:val="a3"/>
    <w:rsid w:val="00DF0107"/>
    <w:rPr>
      <w:rFonts w:ascii="Times New Roman" w:eastAsia="Times New Roman" w:hAnsi="Times New Roman" w:cs="Times New Roman"/>
      <w:sz w:val="20"/>
      <w:szCs w:val="20"/>
      <w:lang w:eastAsia="ru-RU"/>
    </w:rPr>
  </w:style>
  <w:style w:type="character" w:styleId="a5">
    <w:name w:val="Emphasis"/>
    <w:basedOn w:val="a0"/>
    <w:qFormat/>
    <w:rsid w:val="00DF0107"/>
    <w:rPr>
      <w:i/>
      <w:iCs/>
    </w:rPr>
  </w:style>
  <w:style w:type="paragraph" w:customStyle="1" w:styleId="1">
    <w:name w:val="Нумерованный список1"/>
    <w:basedOn w:val="a"/>
    <w:rsid w:val="00DF0107"/>
    <w:pPr>
      <w:numPr>
        <w:numId w:val="1"/>
      </w:numPr>
      <w:suppressAutoHyphens/>
      <w:autoSpaceDE w:val="0"/>
      <w:spacing w:before="60" w:line="360" w:lineRule="auto"/>
      <w:jc w:val="both"/>
    </w:pPr>
    <w:rPr>
      <w:sz w:val="28"/>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85468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TotalTime>
  <Pages>2</Pages>
  <Words>390</Words>
  <Characters>2225</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 Мироненко</dc:creator>
  <cp:lastModifiedBy>Вита Быкова</cp:lastModifiedBy>
  <cp:revision>8</cp:revision>
  <dcterms:created xsi:type="dcterms:W3CDTF">2021-07-14T20:24:00Z</dcterms:created>
  <dcterms:modified xsi:type="dcterms:W3CDTF">2026-06-15T03:59:00Z</dcterms:modified>
</cp:coreProperties>
</file>