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B07D3" w:rsidRPr="001B07D3" w:rsidRDefault="001B07D3" w:rsidP="001B07D3">
      <w:pPr>
        <w:widowControl w:val="0"/>
        <w:rPr>
          <w:rFonts w:eastAsia="Calibri"/>
          <w:b/>
          <w:sz w:val="24"/>
          <w:szCs w:val="24"/>
          <w:lang w:eastAsia="en-US"/>
        </w:rPr>
      </w:pPr>
    </w:p>
    <w:p w:rsidR="001B07D3" w:rsidRDefault="001B07D3" w:rsidP="001B07D3">
      <w:pPr>
        <w:keepNext/>
        <w:keepLines/>
        <w:suppressAutoHyphens/>
        <w:spacing w:line="240" w:lineRule="auto"/>
        <w:ind w:firstLine="0"/>
        <w:jc w:val="left"/>
        <w:rPr>
          <w:snapToGrid/>
          <w:sz w:val="20"/>
          <w:lang w:eastAsia="ar-SA"/>
        </w:rPr>
      </w:pPr>
    </w:p>
    <w:p w:rsidR="001B07D3" w:rsidRPr="002B68F4" w:rsidRDefault="001B07D3" w:rsidP="001B07D3">
      <w:pPr>
        <w:keepNext/>
        <w:keepLines/>
        <w:suppressAutoHyphens/>
        <w:spacing w:line="240" w:lineRule="auto"/>
        <w:ind w:firstLine="0"/>
        <w:jc w:val="left"/>
        <w:rPr>
          <w:snapToGrid/>
          <w:sz w:val="20"/>
          <w:lang w:eastAsia="ar-SA"/>
        </w:rPr>
      </w:pPr>
      <w:r w:rsidRPr="002B68F4">
        <w:rPr>
          <w:noProof/>
          <w:snapToGrid/>
          <w:sz w:val="2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2204085</wp:posOffset>
            </wp:positionH>
            <wp:positionV relativeFrom="paragraph">
              <wp:posOffset>-326390</wp:posOffset>
            </wp:positionV>
            <wp:extent cx="2228850" cy="1828800"/>
            <wp:effectExtent l="19050" t="0" r="0" b="0"/>
            <wp:wrapSquare wrapText="bothSides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07D3" w:rsidRPr="002B68F4" w:rsidRDefault="001B07D3" w:rsidP="001B07D3">
      <w:pPr>
        <w:keepNext/>
        <w:keepLines/>
        <w:suppressAutoHyphens/>
        <w:spacing w:line="240" w:lineRule="auto"/>
        <w:ind w:firstLine="0"/>
        <w:jc w:val="left"/>
        <w:rPr>
          <w:snapToGrid/>
          <w:sz w:val="20"/>
          <w:lang w:eastAsia="ar-SA"/>
        </w:rPr>
      </w:pPr>
    </w:p>
    <w:p w:rsidR="001B07D3" w:rsidRPr="002B68F4" w:rsidRDefault="001B07D3" w:rsidP="001B07D3">
      <w:pPr>
        <w:keepNext/>
        <w:keepLines/>
        <w:suppressAutoHyphens/>
        <w:spacing w:line="240" w:lineRule="auto"/>
        <w:ind w:right="-366" w:firstLine="0"/>
        <w:jc w:val="left"/>
        <w:rPr>
          <w:snapToGrid/>
          <w:sz w:val="20"/>
          <w:szCs w:val="24"/>
          <w:lang w:eastAsia="ar-SA"/>
        </w:rPr>
      </w:pPr>
    </w:p>
    <w:p w:rsidR="001B07D3" w:rsidRPr="002B68F4" w:rsidRDefault="001B07D3" w:rsidP="001B07D3">
      <w:pPr>
        <w:keepNext/>
        <w:keepLines/>
        <w:suppressAutoHyphens/>
        <w:overflowPunct w:val="0"/>
        <w:autoSpaceDE w:val="0"/>
        <w:autoSpaceDN w:val="0"/>
        <w:adjustRightInd w:val="0"/>
        <w:spacing w:line="240" w:lineRule="auto"/>
        <w:ind w:firstLine="0"/>
        <w:jc w:val="left"/>
        <w:textAlignment w:val="baseline"/>
        <w:rPr>
          <w:snapToGrid/>
          <w:sz w:val="20"/>
          <w:lang w:eastAsia="ar-SA"/>
        </w:rPr>
      </w:pPr>
    </w:p>
    <w:p w:rsidR="001B07D3" w:rsidRPr="002B68F4" w:rsidRDefault="001B07D3" w:rsidP="001B07D3">
      <w:pPr>
        <w:keepNext/>
        <w:keepLines/>
        <w:suppressAutoHyphens/>
        <w:overflowPunct w:val="0"/>
        <w:autoSpaceDE w:val="0"/>
        <w:autoSpaceDN w:val="0"/>
        <w:adjustRightInd w:val="0"/>
        <w:spacing w:line="240" w:lineRule="auto"/>
        <w:ind w:firstLine="0"/>
        <w:jc w:val="left"/>
        <w:textAlignment w:val="baseline"/>
        <w:rPr>
          <w:snapToGrid/>
          <w:sz w:val="20"/>
          <w:lang w:eastAsia="ar-SA"/>
        </w:rPr>
      </w:pPr>
    </w:p>
    <w:p w:rsidR="001B07D3" w:rsidRPr="002B68F4" w:rsidRDefault="001B07D3" w:rsidP="001B07D3">
      <w:pPr>
        <w:keepNext/>
        <w:keepLines/>
        <w:suppressAutoHyphens/>
        <w:overflowPunct w:val="0"/>
        <w:autoSpaceDE w:val="0"/>
        <w:autoSpaceDN w:val="0"/>
        <w:adjustRightInd w:val="0"/>
        <w:spacing w:line="240" w:lineRule="auto"/>
        <w:ind w:firstLine="0"/>
        <w:jc w:val="left"/>
        <w:textAlignment w:val="baseline"/>
        <w:rPr>
          <w:snapToGrid/>
          <w:sz w:val="20"/>
          <w:lang w:eastAsia="ar-SA"/>
        </w:rPr>
      </w:pPr>
    </w:p>
    <w:p w:rsidR="001B07D3" w:rsidRPr="002B68F4" w:rsidRDefault="001B07D3" w:rsidP="001B07D3">
      <w:pPr>
        <w:keepNext/>
        <w:keepLines/>
        <w:suppressAutoHyphens/>
        <w:overflowPunct w:val="0"/>
        <w:autoSpaceDE w:val="0"/>
        <w:autoSpaceDN w:val="0"/>
        <w:adjustRightInd w:val="0"/>
        <w:spacing w:line="240" w:lineRule="auto"/>
        <w:ind w:firstLine="0"/>
        <w:jc w:val="left"/>
        <w:textAlignment w:val="baseline"/>
        <w:rPr>
          <w:snapToGrid/>
          <w:sz w:val="20"/>
          <w:lang w:eastAsia="ar-SA"/>
        </w:rPr>
      </w:pPr>
    </w:p>
    <w:p w:rsidR="001B07D3" w:rsidRPr="002B68F4" w:rsidRDefault="001B07D3" w:rsidP="001B07D3">
      <w:pPr>
        <w:suppressAutoHyphens/>
        <w:spacing w:line="240" w:lineRule="auto"/>
        <w:ind w:firstLine="0"/>
        <w:jc w:val="left"/>
        <w:rPr>
          <w:snapToGrid/>
          <w:sz w:val="20"/>
          <w:lang w:eastAsia="ar-SA"/>
        </w:rPr>
      </w:pPr>
    </w:p>
    <w:p w:rsidR="001B07D3" w:rsidRPr="002B68F4" w:rsidRDefault="001B07D3" w:rsidP="001B07D3">
      <w:pPr>
        <w:suppressAutoHyphens/>
        <w:spacing w:line="240" w:lineRule="auto"/>
        <w:ind w:firstLine="0"/>
        <w:jc w:val="left"/>
        <w:rPr>
          <w:snapToGrid/>
          <w:sz w:val="20"/>
          <w:lang w:eastAsia="ar-SA"/>
        </w:rPr>
      </w:pPr>
    </w:p>
    <w:p w:rsidR="001B07D3" w:rsidRPr="002B68F4" w:rsidRDefault="001B07D3" w:rsidP="001B07D3">
      <w:pPr>
        <w:suppressAutoHyphens/>
        <w:spacing w:line="240" w:lineRule="auto"/>
        <w:ind w:firstLine="0"/>
        <w:jc w:val="left"/>
        <w:rPr>
          <w:snapToGrid/>
          <w:sz w:val="20"/>
          <w:lang w:eastAsia="ar-SA"/>
        </w:rPr>
      </w:pPr>
    </w:p>
    <w:p w:rsidR="001B07D3" w:rsidRPr="002B68F4" w:rsidRDefault="001B07D3" w:rsidP="001B07D3">
      <w:pPr>
        <w:suppressAutoHyphens/>
        <w:spacing w:line="240" w:lineRule="auto"/>
        <w:ind w:firstLine="0"/>
        <w:jc w:val="left"/>
        <w:rPr>
          <w:snapToGrid/>
          <w:sz w:val="20"/>
          <w:lang w:eastAsia="ar-SA"/>
        </w:rPr>
      </w:pPr>
    </w:p>
    <w:p w:rsidR="001B07D3" w:rsidRPr="002B68F4" w:rsidRDefault="001B07D3" w:rsidP="001B07D3">
      <w:pPr>
        <w:suppressAutoHyphens/>
        <w:spacing w:line="240" w:lineRule="auto"/>
        <w:ind w:left="-360" w:firstLine="0"/>
        <w:jc w:val="center"/>
        <w:rPr>
          <w:b/>
          <w:snapToGrid/>
          <w:szCs w:val="28"/>
          <w:lang w:eastAsia="ar-SA"/>
        </w:rPr>
      </w:pPr>
      <w:r w:rsidRPr="002B68F4">
        <w:rPr>
          <w:b/>
          <w:snapToGrid/>
          <w:szCs w:val="28"/>
          <w:lang w:eastAsia="ar-SA"/>
        </w:rPr>
        <w:t>АКЦИОНЕРНОЕ ОБЩЕСТВО «КОРЯКЭНЕРГО»</w:t>
      </w:r>
    </w:p>
    <w:p w:rsidR="001B07D3" w:rsidRPr="002B68F4" w:rsidRDefault="00624DCE" w:rsidP="001B07D3">
      <w:pPr>
        <w:suppressAutoHyphens/>
        <w:spacing w:line="240" w:lineRule="auto"/>
        <w:ind w:firstLine="0"/>
        <w:jc w:val="center"/>
        <w:rPr>
          <w:snapToGrid/>
          <w:sz w:val="20"/>
          <w:lang w:eastAsia="ar-SA"/>
        </w:rPr>
      </w:pPr>
      <w:r>
        <w:rPr>
          <w:noProof/>
          <w:snapToGrid/>
          <w:sz w:val="20"/>
        </w:rPr>
        <w:pict>
          <v:line id="Прямая соединительная линия 7" o:spid="_x0000_s1026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.9pt,4.95pt" to="532.9pt,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" strokeweight="3.5pt">
            <v:stroke linestyle="thickThin"/>
          </v:line>
        </w:pict>
      </w:r>
    </w:p>
    <w:tbl>
      <w:tblPr>
        <w:tblW w:w="0" w:type="auto"/>
        <w:tblBorders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5104"/>
      </w:tblGrid>
      <w:tr w:rsidR="001B07D3" w:rsidRPr="002B68F4" w:rsidTr="002007CF">
        <w:tc>
          <w:tcPr>
            <w:tcW w:w="4785" w:type="dxa"/>
            <w:vAlign w:val="bottom"/>
          </w:tcPr>
          <w:p w:rsidR="00FD4DDC" w:rsidRDefault="00FD4DDC" w:rsidP="00F161D8">
            <w:pPr>
              <w:suppressAutoHyphens/>
              <w:spacing w:line="240" w:lineRule="auto"/>
              <w:ind w:firstLine="0"/>
              <w:jc w:val="left"/>
              <w:rPr>
                <w:b/>
                <w:snapToGrid/>
                <w:sz w:val="24"/>
                <w:szCs w:val="24"/>
                <w:highlight w:val="yellow"/>
                <w:lang w:eastAsia="ar-SA"/>
              </w:rPr>
            </w:pPr>
          </w:p>
          <w:p w:rsidR="001B07D3" w:rsidRPr="002B68F4" w:rsidRDefault="00FD4DDC" w:rsidP="00FD4DDC">
            <w:pPr>
              <w:suppressAutoHyphens/>
              <w:spacing w:line="240" w:lineRule="auto"/>
              <w:ind w:firstLine="0"/>
              <w:jc w:val="left"/>
              <w:rPr>
                <w:b/>
                <w:snapToGrid/>
                <w:sz w:val="26"/>
                <w:szCs w:val="26"/>
                <w:lang w:eastAsia="ar-SA"/>
              </w:rPr>
            </w:pPr>
            <w:r w:rsidRPr="00FD4DDC">
              <w:rPr>
                <w:b/>
                <w:snapToGrid/>
                <w:sz w:val="24"/>
                <w:szCs w:val="24"/>
                <w:lang w:eastAsia="ar-SA"/>
              </w:rPr>
              <w:t>2</w:t>
            </w:r>
            <w:r>
              <w:rPr>
                <w:b/>
                <w:snapToGrid/>
                <w:sz w:val="24"/>
                <w:szCs w:val="24"/>
                <w:lang w:val="en-US" w:eastAsia="ar-SA"/>
              </w:rPr>
              <w:t>0</w:t>
            </w:r>
            <w:r w:rsidR="001B07D3" w:rsidRPr="002B68F4">
              <w:rPr>
                <w:b/>
                <w:snapToGrid/>
                <w:sz w:val="24"/>
                <w:szCs w:val="24"/>
                <w:lang w:eastAsia="ar-SA"/>
              </w:rPr>
              <w:t>.</w:t>
            </w:r>
            <w:r>
              <w:rPr>
                <w:b/>
                <w:snapToGrid/>
                <w:sz w:val="24"/>
                <w:szCs w:val="24"/>
                <w:lang w:val="en-US" w:eastAsia="ar-SA"/>
              </w:rPr>
              <w:t>05</w:t>
            </w:r>
            <w:r w:rsidR="001B07D3" w:rsidRPr="002B68F4">
              <w:rPr>
                <w:b/>
                <w:snapToGrid/>
                <w:sz w:val="24"/>
                <w:szCs w:val="24"/>
                <w:lang w:eastAsia="ar-SA"/>
              </w:rPr>
              <w:t>.20</w:t>
            </w:r>
            <w:r w:rsidR="00F161D8" w:rsidRPr="00FD4DDC">
              <w:rPr>
                <w:b/>
                <w:snapToGrid/>
                <w:sz w:val="24"/>
                <w:szCs w:val="24"/>
                <w:lang w:eastAsia="ar-SA"/>
              </w:rPr>
              <w:t>2</w:t>
            </w:r>
            <w:r>
              <w:rPr>
                <w:b/>
                <w:snapToGrid/>
                <w:sz w:val="24"/>
                <w:szCs w:val="24"/>
                <w:lang w:val="en-US" w:eastAsia="ar-SA"/>
              </w:rPr>
              <w:t>5</w:t>
            </w:r>
            <w:r w:rsidR="001B07D3">
              <w:rPr>
                <w:b/>
                <w:snapToGrid/>
                <w:sz w:val="24"/>
                <w:szCs w:val="24"/>
                <w:lang w:eastAsia="ar-SA"/>
              </w:rPr>
              <w:t xml:space="preserve"> г.</w:t>
            </w:r>
          </w:p>
        </w:tc>
        <w:tc>
          <w:tcPr>
            <w:tcW w:w="5104" w:type="dxa"/>
          </w:tcPr>
          <w:p w:rsidR="001B07D3" w:rsidRPr="002B68F4" w:rsidRDefault="001B07D3" w:rsidP="002007CF">
            <w:pPr>
              <w:suppressAutoHyphens/>
              <w:spacing w:line="240" w:lineRule="auto"/>
              <w:ind w:firstLine="0"/>
              <w:jc w:val="right"/>
              <w:rPr>
                <w:b/>
                <w:bCs/>
                <w:snapToGrid/>
                <w:sz w:val="18"/>
                <w:szCs w:val="18"/>
                <w:lang w:eastAsia="ar-SA"/>
              </w:rPr>
            </w:pPr>
            <w:r w:rsidRPr="002B68F4">
              <w:rPr>
                <w:b/>
                <w:bCs/>
                <w:snapToGrid/>
                <w:sz w:val="18"/>
                <w:szCs w:val="18"/>
                <w:lang w:eastAsia="ar-SA"/>
              </w:rPr>
              <w:t>Юридический адрес:</w:t>
            </w:r>
          </w:p>
          <w:p w:rsidR="001B07D3" w:rsidRPr="002B68F4" w:rsidRDefault="001B07D3" w:rsidP="002007CF">
            <w:pPr>
              <w:suppressAutoHyphens/>
              <w:spacing w:line="240" w:lineRule="auto"/>
              <w:ind w:firstLine="0"/>
              <w:jc w:val="right"/>
              <w:rPr>
                <w:b/>
                <w:bCs/>
                <w:snapToGrid/>
                <w:sz w:val="18"/>
                <w:szCs w:val="18"/>
                <w:lang w:eastAsia="ar-SA"/>
              </w:rPr>
            </w:pPr>
            <w:r w:rsidRPr="002B68F4">
              <w:rPr>
                <w:b/>
                <w:bCs/>
                <w:snapToGrid/>
                <w:sz w:val="18"/>
                <w:szCs w:val="18"/>
                <w:lang w:eastAsia="ar-SA"/>
              </w:rPr>
              <w:t>683013, Камчатский край,</w:t>
            </w:r>
          </w:p>
          <w:p w:rsidR="001B07D3" w:rsidRPr="002B68F4" w:rsidRDefault="001B07D3" w:rsidP="002007CF">
            <w:pPr>
              <w:suppressAutoHyphens/>
              <w:spacing w:line="240" w:lineRule="auto"/>
              <w:ind w:firstLine="0"/>
              <w:jc w:val="right"/>
              <w:rPr>
                <w:b/>
                <w:bCs/>
                <w:snapToGrid/>
                <w:sz w:val="18"/>
                <w:szCs w:val="18"/>
                <w:lang w:eastAsia="ar-SA"/>
              </w:rPr>
            </w:pPr>
            <w:r w:rsidRPr="002B68F4">
              <w:rPr>
                <w:b/>
                <w:bCs/>
                <w:snapToGrid/>
                <w:sz w:val="18"/>
                <w:szCs w:val="18"/>
                <w:lang w:eastAsia="ar-SA"/>
              </w:rPr>
              <w:t>г. Петропавловск-Камчатский,</w:t>
            </w:r>
          </w:p>
          <w:p w:rsidR="001B07D3" w:rsidRPr="002B68F4" w:rsidRDefault="001B07D3" w:rsidP="002007CF">
            <w:pPr>
              <w:suppressAutoHyphens/>
              <w:spacing w:line="240" w:lineRule="auto"/>
              <w:ind w:firstLine="0"/>
              <w:jc w:val="right"/>
              <w:rPr>
                <w:b/>
                <w:bCs/>
                <w:snapToGrid/>
                <w:sz w:val="18"/>
                <w:szCs w:val="18"/>
                <w:lang w:eastAsia="ar-SA"/>
              </w:rPr>
            </w:pPr>
            <w:r w:rsidRPr="002B68F4">
              <w:rPr>
                <w:b/>
                <w:bCs/>
                <w:snapToGrid/>
                <w:sz w:val="18"/>
                <w:szCs w:val="18"/>
                <w:lang w:eastAsia="ar-SA"/>
              </w:rPr>
              <w:t>ул.</w:t>
            </w:r>
            <w:r w:rsidRPr="002B68F4">
              <w:rPr>
                <w:rFonts w:ascii="Verdana" w:hAnsi="Verdana"/>
                <w:b/>
                <w:bCs/>
                <w:snapToGrid/>
                <w:sz w:val="18"/>
                <w:szCs w:val="18"/>
                <w:lang w:eastAsia="ar-SA"/>
              </w:rPr>
              <w:t xml:space="preserve"> </w:t>
            </w:r>
            <w:r w:rsidRPr="002B68F4">
              <w:rPr>
                <w:b/>
                <w:bCs/>
                <w:snapToGrid/>
                <w:sz w:val="18"/>
                <w:szCs w:val="18"/>
                <w:lang w:eastAsia="ar-SA"/>
              </w:rPr>
              <w:t>Озерная, 41</w:t>
            </w:r>
          </w:p>
        </w:tc>
      </w:tr>
    </w:tbl>
    <w:p w:rsidR="001B07D3" w:rsidRDefault="001B07D3" w:rsidP="001B07D3">
      <w:pPr>
        <w:suppressAutoHyphens/>
        <w:spacing w:line="240" w:lineRule="auto"/>
        <w:ind w:firstLine="0"/>
        <w:jc w:val="center"/>
        <w:outlineLvl w:val="0"/>
        <w:rPr>
          <w:rFonts w:eastAsia="Arial Unicode MS"/>
          <w:b/>
          <w:snapToGrid/>
          <w:kern w:val="1"/>
          <w:sz w:val="24"/>
          <w:szCs w:val="24"/>
          <w:lang w:eastAsia="ar-SA"/>
        </w:rPr>
      </w:pPr>
    </w:p>
    <w:p w:rsidR="001B07D3" w:rsidRPr="002B68F4" w:rsidRDefault="001B07D3" w:rsidP="001B07D3">
      <w:pPr>
        <w:suppressAutoHyphens/>
        <w:spacing w:line="240" w:lineRule="auto"/>
        <w:ind w:firstLine="0"/>
        <w:jc w:val="center"/>
        <w:outlineLvl w:val="0"/>
        <w:rPr>
          <w:rFonts w:eastAsia="Arial Unicode MS"/>
          <w:b/>
          <w:snapToGrid/>
          <w:kern w:val="1"/>
          <w:sz w:val="24"/>
          <w:szCs w:val="24"/>
          <w:lang w:eastAsia="ar-SA"/>
        </w:rPr>
      </w:pPr>
      <w:r w:rsidRPr="002B68F4">
        <w:rPr>
          <w:rFonts w:eastAsia="Arial Unicode MS"/>
          <w:b/>
          <w:snapToGrid/>
          <w:kern w:val="1"/>
          <w:sz w:val="24"/>
          <w:szCs w:val="24"/>
          <w:lang w:eastAsia="ar-SA"/>
        </w:rPr>
        <w:t xml:space="preserve">Извещение о внесении изменений в </w:t>
      </w:r>
      <w:r w:rsidR="00FF0E6E">
        <w:rPr>
          <w:rFonts w:eastAsia="Arial Unicode MS"/>
          <w:b/>
          <w:snapToGrid/>
          <w:kern w:val="1"/>
          <w:sz w:val="24"/>
          <w:szCs w:val="24"/>
          <w:lang w:eastAsia="ar-SA"/>
        </w:rPr>
        <w:t>извещение</w:t>
      </w:r>
      <w:r w:rsidRPr="002B68F4">
        <w:rPr>
          <w:rFonts w:eastAsia="Arial Unicode MS"/>
          <w:b/>
          <w:snapToGrid/>
          <w:kern w:val="1"/>
          <w:sz w:val="24"/>
          <w:szCs w:val="24"/>
          <w:lang w:eastAsia="ar-SA"/>
        </w:rPr>
        <w:t xml:space="preserve"> </w:t>
      </w:r>
      <w:r w:rsidR="00954465" w:rsidRPr="00830C78">
        <w:rPr>
          <w:rFonts w:eastAsia="Arial Unicode MS"/>
          <w:b/>
          <w:snapToGrid/>
          <w:kern w:val="1"/>
          <w:sz w:val="24"/>
          <w:szCs w:val="24"/>
          <w:lang w:eastAsia="ar-SA"/>
        </w:rPr>
        <w:t xml:space="preserve">запроса </w:t>
      </w:r>
      <w:r w:rsidR="009C6205" w:rsidRPr="00830C78">
        <w:rPr>
          <w:rFonts w:eastAsia="Arial Unicode MS"/>
          <w:b/>
          <w:snapToGrid/>
          <w:kern w:val="1"/>
          <w:sz w:val="24"/>
          <w:szCs w:val="24"/>
          <w:lang w:eastAsia="ar-SA"/>
        </w:rPr>
        <w:t>котировок</w:t>
      </w:r>
      <w:r w:rsidR="00954465" w:rsidRPr="00830C78">
        <w:rPr>
          <w:rFonts w:eastAsia="Arial Unicode MS"/>
          <w:b/>
          <w:snapToGrid/>
          <w:kern w:val="1"/>
          <w:sz w:val="24"/>
          <w:szCs w:val="24"/>
          <w:lang w:eastAsia="ar-SA"/>
        </w:rPr>
        <w:t xml:space="preserve"> в электронной форме</w:t>
      </w:r>
    </w:p>
    <w:p w:rsidR="001B07D3" w:rsidRPr="002B68F4" w:rsidRDefault="001B07D3" w:rsidP="001B07D3">
      <w:pPr>
        <w:suppressAutoHyphens/>
        <w:spacing w:line="240" w:lineRule="auto"/>
        <w:ind w:firstLine="0"/>
        <w:jc w:val="center"/>
        <w:rPr>
          <w:snapToGrid/>
          <w:sz w:val="24"/>
          <w:szCs w:val="24"/>
          <w:lang w:eastAsia="ar-SA"/>
        </w:rPr>
      </w:pPr>
    </w:p>
    <w:p w:rsidR="001B07D3" w:rsidRPr="002B68F4" w:rsidRDefault="001B07D3" w:rsidP="001B07D3">
      <w:pPr>
        <w:numPr>
          <w:ilvl w:val="0"/>
          <w:numId w:val="2"/>
        </w:numPr>
        <w:suppressLineNumbers/>
        <w:tabs>
          <w:tab w:val="clear" w:pos="644"/>
        </w:tabs>
        <w:suppressAutoHyphens/>
        <w:autoSpaceDE w:val="0"/>
        <w:spacing w:line="240" w:lineRule="auto"/>
        <w:ind w:left="0" w:firstLine="567"/>
        <w:jc w:val="left"/>
        <w:rPr>
          <w:snapToGrid/>
          <w:sz w:val="24"/>
          <w:szCs w:val="24"/>
          <w:lang w:eastAsia="ar-SA"/>
        </w:rPr>
      </w:pPr>
      <w:r w:rsidRPr="002B68F4">
        <w:rPr>
          <w:snapToGrid/>
          <w:sz w:val="24"/>
          <w:szCs w:val="24"/>
          <w:lang w:eastAsia="ar-SA"/>
        </w:rPr>
        <w:t xml:space="preserve">АО «Корякэнерго», далее – Заказчик, настоящим объявляет о внесении изменений в </w:t>
      </w:r>
      <w:r w:rsidR="00FF0E6E">
        <w:rPr>
          <w:snapToGrid/>
          <w:sz w:val="24"/>
          <w:szCs w:val="24"/>
          <w:lang w:eastAsia="ar-SA"/>
        </w:rPr>
        <w:t xml:space="preserve">извещение запроса </w:t>
      </w:r>
      <w:r w:rsidR="009C6205">
        <w:rPr>
          <w:snapToGrid/>
          <w:sz w:val="24"/>
          <w:szCs w:val="24"/>
          <w:lang w:eastAsia="ar-SA"/>
        </w:rPr>
        <w:t>котировок</w:t>
      </w:r>
      <w:r w:rsidR="00FF0E6E">
        <w:rPr>
          <w:snapToGrid/>
          <w:sz w:val="24"/>
          <w:szCs w:val="24"/>
          <w:lang w:eastAsia="ar-SA"/>
        </w:rPr>
        <w:t>:</w:t>
      </w:r>
    </w:p>
    <w:p w:rsidR="001B07D3" w:rsidRPr="00FD4DDC" w:rsidRDefault="001B07D3" w:rsidP="001B07D3">
      <w:pPr>
        <w:suppressAutoHyphens/>
        <w:autoSpaceDE w:val="0"/>
        <w:spacing w:line="240" w:lineRule="auto"/>
        <w:ind w:firstLine="0"/>
        <w:rPr>
          <w:b/>
          <w:snapToGrid/>
          <w:sz w:val="24"/>
          <w:szCs w:val="24"/>
          <w:lang w:eastAsia="ar-SA"/>
        </w:rPr>
      </w:pPr>
      <w:r w:rsidRPr="002B68F4">
        <w:rPr>
          <w:b/>
          <w:snapToGrid/>
          <w:sz w:val="24"/>
          <w:szCs w:val="24"/>
          <w:lang w:eastAsia="ar-SA"/>
        </w:rPr>
        <w:t xml:space="preserve">Закупка № </w:t>
      </w:r>
      <w:r w:rsidR="00FD4DDC" w:rsidRPr="00FD4DDC">
        <w:rPr>
          <w:b/>
          <w:snapToGrid/>
          <w:sz w:val="24"/>
          <w:szCs w:val="24"/>
          <w:lang w:eastAsia="ar-SA"/>
        </w:rPr>
        <w:t>46</w:t>
      </w:r>
    </w:p>
    <w:p w:rsidR="001B07D3" w:rsidRPr="002B68F4" w:rsidRDefault="001B07D3" w:rsidP="001B07D3">
      <w:pPr>
        <w:keepNext/>
        <w:keepLines/>
        <w:suppressLineNumbers/>
        <w:suppressAutoHyphens/>
        <w:spacing w:line="240" w:lineRule="auto"/>
        <w:outlineLvl w:val="1"/>
        <w:rPr>
          <w:b/>
          <w:i/>
          <w:snapToGrid/>
          <w:sz w:val="24"/>
          <w:szCs w:val="24"/>
          <w:lang w:eastAsia="ar-SA"/>
        </w:rPr>
      </w:pPr>
      <w:r w:rsidRPr="002B68F4">
        <w:rPr>
          <w:b/>
          <w:snapToGrid/>
          <w:sz w:val="24"/>
          <w:szCs w:val="24"/>
          <w:lang w:eastAsia="ar-SA"/>
        </w:rPr>
        <w:t xml:space="preserve">Лот № </w:t>
      </w:r>
      <w:r w:rsidR="00FD4DDC" w:rsidRPr="00FD4DDC">
        <w:rPr>
          <w:b/>
          <w:snapToGrid/>
          <w:sz w:val="24"/>
          <w:szCs w:val="24"/>
          <w:lang w:eastAsia="ar-SA"/>
        </w:rPr>
        <w:t>1</w:t>
      </w:r>
      <w:r w:rsidRPr="002B68F4">
        <w:rPr>
          <w:b/>
          <w:snapToGrid/>
          <w:sz w:val="24"/>
          <w:szCs w:val="24"/>
          <w:lang w:eastAsia="ar-SA"/>
        </w:rPr>
        <w:t xml:space="preserve"> </w:t>
      </w:r>
      <w:r w:rsidRPr="002B68F4">
        <w:rPr>
          <w:b/>
          <w:i/>
          <w:snapToGrid/>
          <w:sz w:val="24"/>
          <w:szCs w:val="24"/>
          <w:lang w:eastAsia="ar-SA"/>
        </w:rPr>
        <w:t>«</w:t>
      </w:r>
      <w:r w:rsidR="00FD4DDC" w:rsidRPr="00856851">
        <w:rPr>
          <w:i/>
          <w:sz w:val="22"/>
          <w:szCs w:val="22"/>
        </w:rPr>
        <w:t>Поставка средств защиты от электрической дуги</w:t>
      </w:r>
      <w:r w:rsidRPr="002B68F4">
        <w:rPr>
          <w:b/>
          <w:i/>
          <w:snapToGrid/>
          <w:sz w:val="24"/>
          <w:szCs w:val="24"/>
          <w:lang w:eastAsia="ar-SA"/>
        </w:rPr>
        <w:t>»</w:t>
      </w:r>
    </w:p>
    <w:p w:rsidR="001B07D3" w:rsidRPr="002B68F4" w:rsidRDefault="001B07D3" w:rsidP="001B07D3">
      <w:pPr>
        <w:suppressAutoHyphens/>
        <w:autoSpaceDE w:val="0"/>
        <w:spacing w:line="240" w:lineRule="auto"/>
        <w:rPr>
          <w:snapToGrid/>
          <w:sz w:val="24"/>
          <w:szCs w:val="24"/>
          <w:lang w:eastAsia="ar-SA"/>
        </w:rPr>
      </w:pPr>
    </w:p>
    <w:p w:rsidR="00FD4DDC" w:rsidRDefault="00FD4DDC" w:rsidP="00FD4DDC">
      <w:pPr>
        <w:numPr>
          <w:ilvl w:val="0"/>
          <w:numId w:val="2"/>
        </w:numPr>
        <w:suppressLineNumbers/>
        <w:tabs>
          <w:tab w:val="clear" w:pos="644"/>
          <w:tab w:val="num" w:pos="720"/>
          <w:tab w:val="left" w:pos="1134"/>
        </w:tabs>
        <w:suppressAutoHyphens/>
        <w:autoSpaceDE w:val="0"/>
        <w:spacing w:line="240" w:lineRule="auto"/>
        <w:ind w:left="0" w:firstLine="567"/>
        <w:rPr>
          <w:snapToGrid/>
          <w:sz w:val="24"/>
          <w:szCs w:val="24"/>
          <w:lang w:eastAsia="ar-SA"/>
        </w:rPr>
      </w:pPr>
      <w:r>
        <w:rPr>
          <w:snapToGrid/>
          <w:sz w:val="24"/>
          <w:szCs w:val="24"/>
          <w:lang w:eastAsia="ar-SA"/>
        </w:rPr>
        <w:t xml:space="preserve">Внесены изменения в Приложение 1 к извещению запроса котировок в Техническое задание в п. 1. </w:t>
      </w:r>
      <w:r w:rsidRPr="006F33BB">
        <w:rPr>
          <w:b/>
          <w:sz w:val="24"/>
          <w:szCs w:val="24"/>
        </w:rPr>
        <w:t>Перечень запрашиваемого товара</w:t>
      </w:r>
      <w:r>
        <w:rPr>
          <w:snapToGrid/>
          <w:sz w:val="24"/>
          <w:szCs w:val="24"/>
          <w:lang w:eastAsia="ar-SA"/>
        </w:rPr>
        <w:t xml:space="preserve"> (Таблица 1 столбец Технические характеристики по позициям</w:t>
      </w:r>
      <w:r w:rsidR="00624DCE">
        <w:rPr>
          <w:snapToGrid/>
          <w:sz w:val="24"/>
          <w:szCs w:val="24"/>
          <w:lang w:eastAsia="ar-SA"/>
        </w:rPr>
        <w:t xml:space="preserve"> </w:t>
      </w:r>
      <w:r>
        <w:rPr>
          <w:snapToGrid/>
          <w:sz w:val="24"/>
          <w:szCs w:val="24"/>
          <w:lang w:eastAsia="ar-SA"/>
        </w:rPr>
        <w:t>1</w:t>
      </w:r>
      <w:r w:rsidR="00624DCE">
        <w:rPr>
          <w:snapToGrid/>
          <w:sz w:val="24"/>
          <w:szCs w:val="24"/>
          <w:lang w:eastAsia="ar-SA"/>
        </w:rPr>
        <w:t>, 3</w:t>
      </w:r>
      <w:bookmarkStart w:id="0" w:name="_GoBack"/>
      <w:bookmarkEnd w:id="0"/>
      <w:r>
        <w:rPr>
          <w:snapToGrid/>
          <w:sz w:val="24"/>
          <w:szCs w:val="24"/>
          <w:lang w:eastAsia="ar-SA"/>
        </w:rPr>
        <w:t xml:space="preserve"> и 4). </w:t>
      </w:r>
    </w:p>
    <w:p w:rsidR="001B07D3" w:rsidRPr="00FD4DDC" w:rsidRDefault="00FD4DDC" w:rsidP="00FD4DDC">
      <w:pPr>
        <w:suppressLineNumbers/>
        <w:tabs>
          <w:tab w:val="left" w:pos="1134"/>
        </w:tabs>
        <w:suppressAutoHyphens/>
        <w:autoSpaceDE w:val="0"/>
        <w:spacing w:line="240" w:lineRule="auto"/>
        <w:rPr>
          <w:snapToGrid/>
          <w:sz w:val="24"/>
          <w:szCs w:val="24"/>
          <w:lang w:eastAsia="ar-SA"/>
        </w:rPr>
      </w:pPr>
      <w:r>
        <w:rPr>
          <w:snapToGrid/>
          <w:sz w:val="24"/>
          <w:szCs w:val="24"/>
          <w:lang w:eastAsia="ar-SA"/>
        </w:rPr>
        <w:t xml:space="preserve">Считать верным Технические характеристики согласно </w:t>
      </w:r>
      <w:proofErr w:type="gramStart"/>
      <w:r>
        <w:rPr>
          <w:snapToGrid/>
          <w:sz w:val="24"/>
          <w:szCs w:val="24"/>
          <w:lang w:eastAsia="ar-SA"/>
        </w:rPr>
        <w:t>приложению</w:t>
      </w:r>
      <w:proofErr w:type="gramEnd"/>
      <w:r>
        <w:rPr>
          <w:snapToGrid/>
          <w:sz w:val="24"/>
          <w:szCs w:val="24"/>
          <w:lang w:eastAsia="ar-SA"/>
        </w:rPr>
        <w:t xml:space="preserve"> к настоящему извещению о внесении изменений в извещение запроса </w:t>
      </w:r>
      <w:r w:rsidRPr="00FD4DDC">
        <w:rPr>
          <w:snapToGrid/>
          <w:sz w:val="24"/>
          <w:szCs w:val="24"/>
          <w:lang w:eastAsia="ar-SA"/>
        </w:rPr>
        <w:t>котировок в электронной форме.</w:t>
      </w:r>
    </w:p>
    <w:p w:rsidR="001B07D3" w:rsidRPr="00FD4DDC" w:rsidRDefault="001B07D3" w:rsidP="001B07D3">
      <w:pPr>
        <w:numPr>
          <w:ilvl w:val="0"/>
          <w:numId w:val="2"/>
        </w:numPr>
        <w:suppressLineNumbers/>
        <w:tabs>
          <w:tab w:val="clear" w:pos="644"/>
          <w:tab w:val="num" w:pos="720"/>
          <w:tab w:val="left" w:pos="1134"/>
        </w:tabs>
        <w:suppressAutoHyphens/>
        <w:autoSpaceDE w:val="0"/>
        <w:spacing w:line="240" w:lineRule="auto"/>
        <w:ind w:left="0" w:firstLine="567"/>
        <w:jc w:val="left"/>
        <w:rPr>
          <w:snapToGrid/>
          <w:sz w:val="24"/>
          <w:szCs w:val="24"/>
          <w:lang w:eastAsia="ar-SA"/>
        </w:rPr>
      </w:pPr>
      <w:r w:rsidRPr="00FD4DDC">
        <w:rPr>
          <w:sz w:val="24"/>
        </w:rPr>
        <w:t xml:space="preserve">Дата и время окончания приема заявок: </w:t>
      </w:r>
      <w:r w:rsidR="00FD4DDC" w:rsidRPr="00FD4DDC">
        <w:rPr>
          <w:sz w:val="24"/>
        </w:rPr>
        <w:t>09</w:t>
      </w:r>
      <w:r w:rsidRPr="00FD4DDC">
        <w:rPr>
          <w:sz w:val="24"/>
        </w:rPr>
        <w:t xml:space="preserve">-00 «Камчатского времени» </w:t>
      </w:r>
      <w:r w:rsidR="00FD4DDC" w:rsidRPr="00FD4DDC">
        <w:rPr>
          <w:sz w:val="24"/>
        </w:rPr>
        <w:t>26</w:t>
      </w:r>
      <w:r w:rsidRPr="00FD4DDC">
        <w:rPr>
          <w:sz w:val="24"/>
        </w:rPr>
        <w:t>.</w:t>
      </w:r>
      <w:r w:rsidR="00FD4DDC" w:rsidRPr="00FD4DDC">
        <w:rPr>
          <w:sz w:val="24"/>
        </w:rPr>
        <w:t>05</w:t>
      </w:r>
      <w:r w:rsidRPr="00FD4DDC">
        <w:rPr>
          <w:sz w:val="24"/>
        </w:rPr>
        <w:t>.20</w:t>
      </w:r>
      <w:r w:rsidR="00F161D8" w:rsidRPr="00FD4DDC">
        <w:rPr>
          <w:sz w:val="24"/>
        </w:rPr>
        <w:t>2</w:t>
      </w:r>
      <w:r w:rsidR="00FD4DDC" w:rsidRPr="00FD4DDC">
        <w:rPr>
          <w:sz w:val="24"/>
        </w:rPr>
        <w:t>5</w:t>
      </w:r>
      <w:r w:rsidRPr="00FD4DDC">
        <w:rPr>
          <w:sz w:val="24"/>
        </w:rPr>
        <w:t xml:space="preserve"> г. (</w:t>
      </w:r>
      <w:r w:rsidR="00FD4DDC" w:rsidRPr="00FD4DDC">
        <w:rPr>
          <w:sz w:val="24"/>
        </w:rPr>
        <w:t>00</w:t>
      </w:r>
      <w:r w:rsidRPr="00FD4DDC">
        <w:rPr>
          <w:sz w:val="24"/>
        </w:rPr>
        <w:t>-</w:t>
      </w:r>
      <w:r w:rsidR="00FD4DDC" w:rsidRPr="00FD4DDC">
        <w:rPr>
          <w:sz w:val="24"/>
        </w:rPr>
        <w:t>00</w:t>
      </w:r>
      <w:r w:rsidRPr="00FD4DDC">
        <w:rPr>
          <w:sz w:val="24"/>
        </w:rPr>
        <w:t xml:space="preserve"> «Московского времени»).</w:t>
      </w:r>
    </w:p>
    <w:p w:rsidR="001B07D3" w:rsidRPr="00FD4DDC" w:rsidRDefault="001B07D3" w:rsidP="00FF0E6E">
      <w:pPr>
        <w:pStyle w:val="1"/>
        <w:numPr>
          <w:ilvl w:val="0"/>
          <w:numId w:val="2"/>
        </w:numPr>
        <w:suppressLineNumbers/>
        <w:tabs>
          <w:tab w:val="clear" w:pos="644"/>
        </w:tabs>
        <w:suppressAutoHyphens/>
        <w:spacing w:before="0" w:line="240" w:lineRule="auto"/>
        <w:ind w:hanging="77"/>
        <w:rPr>
          <w:sz w:val="24"/>
        </w:rPr>
      </w:pPr>
      <w:r w:rsidRPr="00FD4DDC">
        <w:rPr>
          <w:b/>
          <w:sz w:val="24"/>
          <w:u w:val="single"/>
        </w:rPr>
        <w:t>Сроки проведения:</w:t>
      </w:r>
    </w:p>
    <w:p w:rsidR="001B07D3" w:rsidRPr="00FD4DDC" w:rsidRDefault="001B07D3" w:rsidP="001B07D3">
      <w:pPr>
        <w:spacing w:line="240" w:lineRule="auto"/>
        <w:rPr>
          <w:color w:val="000000" w:themeColor="text1"/>
          <w:sz w:val="24"/>
          <w:szCs w:val="24"/>
        </w:rPr>
      </w:pPr>
      <w:r w:rsidRPr="00FD4DDC">
        <w:rPr>
          <w:b/>
          <w:color w:val="000000" w:themeColor="text1"/>
          <w:sz w:val="24"/>
          <w:szCs w:val="24"/>
          <w:u w:val="single"/>
        </w:rPr>
        <w:t>Дата и время вскрытия заявок</w:t>
      </w:r>
      <w:r w:rsidRPr="00FD4DDC">
        <w:rPr>
          <w:b/>
          <w:color w:val="000000" w:themeColor="text1"/>
          <w:sz w:val="24"/>
          <w:szCs w:val="24"/>
        </w:rPr>
        <w:t xml:space="preserve"> – </w:t>
      </w:r>
      <w:r w:rsidRPr="00FD4DDC">
        <w:rPr>
          <w:color w:val="000000" w:themeColor="text1"/>
          <w:sz w:val="24"/>
          <w:szCs w:val="24"/>
        </w:rPr>
        <w:t>«</w:t>
      </w:r>
      <w:r w:rsidR="00FD4DDC" w:rsidRPr="00FD4DDC">
        <w:rPr>
          <w:color w:val="000000" w:themeColor="text1"/>
          <w:sz w:val="24"/>
          <w:szCs w:val="24"/>
        </w:rPr>
        <w:t>26</w:t>
      </w:r>
      <w:r w:rsidRPr="00FD4DDC">
        <w:rPr>
          <w:color w:val="000000" w:themeColor="text1"/>
          <w:sz w:val="24"/>
          <w:szCs w:val="24"/>
        </w:rPr>
        <w:t xml:space="preserve">» </w:t>
      </w:r>
      <w:r w:rsidR="00FD4DDC" w:rsidRPr="00FD4DDC">
        <w:rPr>
          <w:color w:val="000000" w:themeColor="text1"/>
          <w:sz w:val="24"/>
          <w:szCs w:val="24"/>
        </w:rPr>
        <w:t>мая</w:t>
      </w:r>
      <w:r w:rsidRPr="00FD4DDC">
        <w:rPr>
          <w:color w:val="000000" w:themeColor="text1"/>
          <w:sz w:val="24"/>
          <w:szCs w:val="24"/>
        </w:rPr>
        <w:t xml:space="preserve"> 20</w:t>
      </w:r>
      <w:r w:rsidR="00F161D8" w:rsidRPr="00FD4DDC">
        <w:rPr>
          <w:color w:val="000000" w:themeColor="text1"/>
          <w:sz w:val="24"/>
          <w:szCs w:val="24"/>
        </w:rPr>
        <w:t>2</w:t>
      </w:r>
      <w:r w:rsidR="00FD4DDC" w:rsidRPr="00FD4DDC">
        <w:rPr>
          <w:color w:val="000000" w:themeColor="text1"/>
          <w:sz w:val="24"/>
          <w:szCs w:val="24"/>
        </w:rPr>
        <w:t>5</w:t>
      </w:r>
      <w:r w:rsidRPr="00FD4DDC">
        <w:rPr>
          <w:color w:val="000000" w:themeColor="text1"/>
          <w:sz w:val="24"/>
          <w:szCs w:val="24"/>
        </w:rPr>
        <w:t xml:space="preserve"> года в </w:t>
      </w:r>
      <w:r w:rsidR="00FD4DDC" w:rsidRPr="00FD4DDC">
        <w:rPr>
          <w:color w:val="000000" w:themeColor="text1"/>
          <w:sz w:val="24"/>
          <w:szCs w:val="24"/>
        </w:rPr>
        <w:t>09</w:t>
      </w:r>
      <w:r w:rsidRPr="00FD4DDC">
        <w:rPr>
          <w:color w:val="000000" w:themeColor="text1"/>
          <w:sz w:val="24"/>
          <w:szCs w:val="24"/>
        </w:rPr>
        <w:t xml:space="preserve"> часов </w:t>
      </w:r>
      <w:r w:rsidR="00FD4DDC" w:rsidRPr="00FD4DDC">
        <w:rPr>
          <w:color w:val="000000" w:themeColor="text1"/>
          <w:sz w:val="24"/>
          <w:szCs w:val="24"/>
        </w:rPr>
        <w:t>00</w:t>
      </w:r>
      <w:r w:rsidRPr="00FD4DDC">
        <w:rPr>
          <w:color w:val="000000" w:themeColor="text1"/>
          <w:sz w:val="24"/>
          <w:szCs w:val="24"/>
        </w:rPr>
        <w:t xml:space="preserve"> минут по камчатскому времени.</w:t>
      </w:r>
    </w:p>
    <w:p w:rsidR="001B07D3" w:rsidRPr="00FD4DDC" w:rsidRDefault="001B07D3" w:rsidP="001B07D3">
      <w:pPr>
        <w:spacing w:line="240" w:lineRule="auto"/>
        <w:rPr>
          <w:color w:val="000000" w:themeColor="text1"/>
          <w:sz w:val="24"/>
          <w:szCs w:val="24"/>
        </w:rPr>
      </w:pPr>
      <w:r w:rsidRPr="00FD4DDC">
        <w:rPr>
          <w:b/>
          <w:color w:val="000000" w:themeColor="text1"/>
          <w:sz w:val="24"/>
          <w:szCs w:val="24"/>
          <w:u w:val="single"/>
        </w:rPr>
        <w:t>Дата и ориентировочное время рассмотрения заявок</w:t>
      </w:r>
      <w:proofErr w:type="gramStart"/>
      <w:r w:rsidRPr="00FD4DDC">
        <w:rPr>
          <w:color w:val="000000" w:themeColor="text1"/>
          <w:sz w:val="24"/>
          <w:szCs w:val="24"/>
        </w:rPr>
        <w:t>–  «</w:t>
      </w:r>
      <w:proofErr w:type="gramEnd"/>
      <w:r w:rsidR="00FD4DDC" w:rsidRPr="00FD4DDC">
        <w:rPr>
          <w:color w:val="000000" w:themeColor="text1"/>
          <w:sz w:val="24"/>
          <w:szCs w:val="24"/>
        </w:rPr>
        <w:t>28</w:t>
      </w:r>
      <w:r w:rsidRPr="00FD4DDC">
        <w:rPr>
          <w:color w:val="000000" w:themeColor="text1"/>
          <w:sz w:val="24"/>
          <w:szCs w:val="24"/>
        </w:rPr>
        <w:t xml:space="preserve">» </w:t>
      </w:r>
      <w:r w:rsidR="00FD4DDC" w:rsidRPr="00FD4DDC">
        <w:rPr>
          <w:color w:val="000000" w:themeColor="text1"/>
          <w:sz w:val="24"/>
          <w:szCs w:val="24"/>
        </w:rPr>
        <w:t>мая</w:t>
      </w:r>
      <w:r w:rsidRPr="00FD4DDC">
        <w:rPr>
          <w:color w:val="000000" w:themeColor="text1"/>
          <w:sz w:val="24"/>
          <w:szCs w:val="24"/>
        </w:rPr>
        <w:t xml:space="preserve"> 20</w:t>
      </w:r>
      <w:r w:rsidR="00F161D8" w:rsidRPr="00FD4DDC">
        <w:rPr>
          <w:color w:val="000000" w:themeColor="text1"/>
          <w:sz w:val="24"/>
          <w:szCs w:val="24"/>
        </w:rPr>
        <w:t>2</w:t>
      </w:r>
      <w:r w:rsidR="00FD4DDC" w:rsidRPr="00FD4DDC">
        <w:rPr>
          <w:color w:val="000000" w:themeColor="text1"/>
          <w:sz w:val="24"/>
          <w:szCs w:val="24"/>
        </w:rPr>
        <w:t>5</w:t>
      </w:r>
      <w:r w:rsidRPr="00FD4DDC">
        <w:rPr>
          <w:color w:val="000000" w:themeColor="text1"/>
          <w:sz w:val="24"/>
          <w:szCs w:val="24"/>
        </w:rPr>
        <w:t xml:space="preserve"> года в </w:t>
      </w:r>
      <w:r w:rsidR="00624DCE">
        <w:rPr>
          <w:color w:val="000000" w:themeColor="text1"/>
          <w:sz w:val="24"/>
          <w:szCs w:val="24"/>
        </w:rPr>
        <w:t>0</w:t>
      </w:r>
      <w:r w:rsidR="00FD4DDC" w:rsidRPr="00FD4DDC">
        <w:rPr>
          <w:color w:val="000000" w:themeColor="text1"/>
          <w:sz w:val="24"/>
          <w:szCs w:val="24"/>
        </w:rPr>
        <w:t>9</w:t>
      </w:r>
      <w:r w:rsidRPr="00FD4DDC">
        <w:rPr>
          <w:color w:val="000000" w:themeColor="text1"/>
          <w:sz w:val="24"/>
          <w:szCs w:val="24"/>
        </w:rPr>
        <w:t xml:space="preserve"> часов </w:t>
      </w:r>
      <w:r w:rsidR="00FD4DDC" w:rsidRPr="00FD4DDC">
        <w:rPr>
          <w:color w:val="000000" w:themeColor="text1"/>
          <w:sz w:val="24"/>
          <w:szCs w:val="24"/>
        </w:rPr>
        <w:t>00</w:t>
      </w:r>
      <w:r w:rsidRPr="00FD4DDC">
        <w:rPr>
          <w:color w:val="000000" w:themeColor="text1"/>
          <w:sz w:val="24"/>
          <w:szCs w:val="24"/>
        </w:rPr>
        <w:t xml:space="preserve"> минут по камчатскому времени.</w:t>
      </w:r>
    </w:p>
    <w:p w:rsidR="001B07D3" w:rsidRPr="00FD4DDC" w:rsidRDefault="001B07D3" w:rsidP="001B07D3">
      <w:pPr>
        <w:spacing w:line="240" w:lineRule="auto"/>
        <w:rPr>
          <w:color w:val="000000" w:themeColor="text1"/>
          <w:sz w:val="24"/>
          <w:szCs w:val="24"/>
        </w:rPr>
      </w:pPr>
      <w:r w:rsidRPr="00FD4DDC">
        <w:rPr>
          <w:b/>
          <w:color w:val="000000" w:themeColor="text1"/>
          <w:sz w:val="24"/>
          <w:szCs w:val="24"/>
          <w:u w:val="single"/>
        </w:rPr>
        <w:t>Сроки проведения переторжки, если Заказчик примет решение проводит</w:t>
      </w:r>
      <w:r w:rsidR="00FF0E6E" w:rsidRPr="00FD4DDC">
        <w:rPr>
          <w:b/>
          <w:color w:val="000000" w:themeColor="text1"/>
          <w:sz w:val="24"/>
          <w:szCs w:val="24"/>
          <w:u w:val="single"/>
        </w:rPr>
        <w:t>ь</w:t>
      </w:r>
      <w:r w:rsidRPr="00FD4DDC">
        <w:rPr>
          <w:b/>
          <w:color w:val="000000" w:themeColor="text1"/>
          <w:sz w:val="24"/>
          <w:szCs w:val="24"/>
        </w:rPr>
        <w:t xml:space="preserve"> – </w:t>
      </w:r>
      <w:r w:rsidRPr="00FD4DDC">
        <w:rPr>
          <w:color w:val="000000" w:themeColor="text1"/>
          <w:sz w:val="24"/>
          <w:szCs w:val="24"/>
        </w:rPr>
        <w:t>в течение не более 5 (пяти) рабочих дней с даты подписания протокола рассмотрения заявок. Дата и время проведения процедуры переторжки, а так же уточнение даты подведения итогов по закупочной процедуре указываются в извещении и документации на проведение переторжки по открытому запросу предложений.</w:t>
      </w:r>
    </w:p>
    <w:p w:rsidR="001B07D3" w:rsidRPr="00FD4DDC" w:rsidRDefault="001B07D3" w:rsidP="001B07D3">
      <w:pPr>
        <w:spacing w:line="240" w:lineRule="auto"/>
        <w:rPr>
          <w:color w:val="000000" w:themeColor="text1"/>
          <w:sz w:val="24"/>
          <w:szCs w:val="24"/>
        </w:rPr>
      </w:pPr>
      <w:r w:rsidRPr="00FD4DDC">
        <w:rPr>
          <w:b/>
          <w:color w:val="000000" w:themeColor="text1"/>
          <w:sz w:val="24"/>
          <w:szCs w:val="24"/>
          <w:u w:val="single"/>
        </w:rPr>
        <w:t>Дата и ориентировочное время подведения итогов</w:t>
      </w:r>
      <w:r w:rsidRPr="00FD4DDC">
        <w:rPr>
          <w:color w:val="000000" w:themeColor="text1"/>
          <w:sz w:val="24"/>
          <w:szCs w:val="24"/>
        </w:rPr>
        <w:t xml:space="preserve"> </w:t>
      </w:r>
      <w:proofErr w:type="gramStart"/>
      <w:r w:rsidRPr="00FD4DDC">
        <w:rPr>
          <w:color w:val="000000" w:themeColor="text1"/>
          <w:sz w:val="24"/>
          <w:szCs w:val="24"/>
        </w:rPr>
        <w:t>–  «</w:t>
      </w:r>
      <w:proofErr w:type="gramEnd"/>
      <w:r w:rsidR="00FD4DDC" w:rsidRPr="00FD4DDC">
        <w:rPr>
          <w:color w:val="000000" w:themeColor="text1"/>
          <w:sz w:val="24"/>
          <w:szCs w:val="24"/>
        </w:rPr>
        <w:t>04</w:t>
      </w:r>
      <w:r w:rsidRPr="00FD4DDC">
        <w:rPr>
          <w:color w:val="000000" w:themeColor="text1"/>
          <w:sz w:val="24"/>
          <w:szCs w:val="24"/>
        </w:rPr>
        <w:t xml:space="preserve">» </w:t>
      </w:r>
      <w:r w:rsidR="00FD4DDC" w:rsidRPr="00FD4DDC">
        <w:rPr>
          <w:color w:val="000000" w:themeColor="text1"/>
          <w:sz w:val="24"/>
          <w:szCs w:val="24"/>
        </w:rPr>
        <w:t>июня</w:t>
      </w:r>
      <w:r w:rsidRPr="00FD4DDC">
        <w:rPr>
          <w:color w:val="000000" w:themeColor="text1"/>
          <w:sz w:val="24"/>
          <w:szCs w:val="24"/>
        </w:rPr>
        <w:t xml:space="preserve"> 20</w:t>
      </w:r>
      <w:r w:rsidR="00F161D8" w:rsidRPr="00FD4DDC">
        <w:rPr>
          <w:color w:val="000000" w:themeColor="text1"/>
          <w:sz w:val="24"/>
          <w:szCs w:val="24"/>
        </w:rPr>
        <w:t>2</w:t>
      </w:r>
      <w:r w:rsidR="00FD4DDC" w:rsidRPr="00FD4DDC">
        <w:rPr>
          <w:color w:val="000000" w:themeColor="text1"/>
          <w:sz w:val="24"/>
          <w:szCs w:val="24"/>
        </w:rPr>
        <w:t>5</w:t>
      </w:r>
      <w:r w:rsidRPr="00FD4DDC">
        <w:rPr>
          <w:color w:val="000000" w:themeColor="text1"/>
          <w:sz w:val="24"/>
          <w:szCs w:val="24"/>
        </w:rPr>
        <w:t xml:space="preserve"> года в </w:t>
      </w:r>
      <w:r w:rsidR="00FD4DDC" w:rsidRPr="00FD4DDC">
        <w:rPr>
          <w:color w:val="000000" w:themeColor="text1"/>
          <w:sz w:val="24"/>
          <w:szCs w:val="24"/>
        </w:rPr>
        <w:t>09</w:t>
      </w:r>
      <w:r w:rsidRPr="00FD4DDC">
        <w:rPr>
          <w:color w:val="000000" w:themeColor="text1"/>
          <w:sz w:val="24"/>
          <w:szCs w:val="24"/>
        </w:rPr>
        <w:t xml:space="preserve"> часов </w:t>
      </w:r>
      <w:r w:rsidR="00FD4DDC" w:rsidRPr="00FD4DDC">
        <w:rPr>
          <w:color w:val="000000" w:themeColor="text1"/>
          <w:sz w:val="24"/>
          <w:szCs w:val="24"/>
        </w:rPr>
        <w:t>00</w:t>
      </w:r>
      <w:r w:rsidR="00FF0E6E" w:rsidRPr="00FD4DDC">
        <w:rPr>
          <w:color w:val="000000" w:themeColor="text1"/>
          <w:sz w:val="24"/>
          <w:szCs w:val="24"/>
        </w:rPr>
        <w:t xml:space="preserve"> минут по камчатскому времени (в случае проведения переторжки).</w:t>
      </w:r>
    </w:p>
    <w:p w:rsidR="00F161D8" w:rsidRPr="00FD4DDC" w:rsidRDefault="00F161D8" w:rsidP="001B07D3">
      <w:pPr>
        <w:suppressLineNumbers/>
        <w:suppressAutoHyphens/>
        <w:autoSpaceDE w:val="0"/>
        <w:spacing w:line="240" w:lineRule="auto"/>
        <w:ind w:left="644" w:hanging="77"/>
        <w:jc w:val="left"/>
        <w:rPr>
          <w:snapToGrid/>
          <w:sz w:val="24"/>
          <w:szCs w:val="24"/>
          <w:lang w:eastAsia="ar-SA"/>
        </w:rPr>
      </w:pPr>
    </w:p>
    <w:p w:rsidR="001B07D3" w:rsidRDefault="00FF0E6E" w:rsidP="001B07D3">
      <w:pPr>
        <w:suppressLineNumbers/>
        <w:suppressAutoHyphens/>
        <w:autoSpaceDE w:val="0"/>
        <w:spacing w:line="240" w:lineRule="auto"/>
        <w:rPr>
          <w:snapToGrid/>
          <w:sz w:val="24"/>
          <w:szCs w:val="24"/>
          <w:lang w:eastAsia="ar-SA"/>
        </w:rPr>
      </w:pPr>
      <w:r w:rsidRPr="00FD4DDC">
        <w:rPr>
          <w:snapToGrid/>
          <w:sz w:val="24"/>
          <w:szCs w:val="24"/>
          <w:lang w:eastAsia="ar-SA"/>
        </w:rPr>
        <w:t>5.</w:t>
      </w:r>
      <w:r w:rsidRPr="00FD4DDC">
        <w:rPr>
          <w:snapToGrid/>
          <w:sz w:val="24"/>
          <w:szCs w:val="24"/>
          <w:lang w:eastAsia="ar-SA"/>
        </w:rPr>
        <w:tab/>
        <w:t>Заказчик не несет ответственности за не ознакомление Участника с изменениями в закупке, размещенными в установленном порядке.</w:t>
      </w:r>
    </w:p>
    <w:p w:rsidR="00FD4DDC" w:rsidRDefault="00FD4DDC">
      <w:pPr>
        <w:spacing w:after="200" w:line="276" w:lineRule="auto"/>
        <w:ind w:firstLine="0"/>
        <w:jc w:val="left"/>
        <w:rPr>
          <w:snapToGrid/>
          <w:sz w:val="24"/>
          <w:szCs w:val="24"/>
          <w:lang w:eastAsia="ar-SA"/>
        </w:rPr>
      </w:pPr>
      <w:r>
        <w:rPr>
          <w:snapToGrid/>
          <w:sz w:val="24"/>
          <w:szCs w:val="24"/>
          <w:lang w:eastAsia="ar-SA"/>
        </w:rPr>
        <w:br w:type="page"/>
      </w:r>
    </w:p>
    <w:p w:rsidR="00FD4DDC" w:rsidRDefault="00FD4DDC" w:rsidP="00FD4DDC">
      <w:pPr>
        <w:widowControl w:val="0"/>
        <w:suppressAutoHyphens/>
        <w:autoSpaceDE w:val="0"/>
        <w:spacing w:line="240" w:lineRule="auto"/>
        <w:jc w:val="right"/>
        <w:rPr>
          <w:snapToGrid/>
          <w:sz w:val="24"/>
          <w:szCs w:val="24"/>
          <w:lang w:eastAsia="ar-SA"/>
        </w:rPr>
      </w:pPr>
      <w:r>
        <w:rPr>
          <w:snapToGrid/>
          <w:sz w:val="24"/>
          <w:szCs w:val="24"/>
          <w:lang w:eastAsia="ar-SA"/>
        </w:rPr>
        <w:lastRenderedPageBreak/>
        <w:t>П</w:t>
      </w:r>
      <w:r>
        <w:rPr>
          <w:snapToGrid/>
          <w:sz w:val="24"/>
          <w:szCs w:val="24"/>
          <w:lang w:eastAsia="ar-SA"/>
        </w:rPr>
        <w:t>риложени</w:t>
      </w:r>
      <w:r>
        <w:rPr>
          <w:snapToGrid/>
          <w:sz w:val="24"/>
          <w:szCs w:val="24"/>
          <w:lang w:eastAsia="ar-SA"/>
        </w:rPr>
        <w:t>е</w:t>
      </w:r>
      <w:r>
        <w:rPr>
          <w:snapToGrid/>
          <w:sz w:val="24"/>
          <w:szCs w:val="24"/>
          <w:lang w:eastAsia="ar-SA"/>
        </w:rPr>
        <w:t xml:space="preserve"> к извещению</w:t>
      </w:r>
    </w:p>
    <w:p w:rsidR="00FD4DDC" w:rsidRDefault="00FD4DDC" w:rsidP="00FD4DDC">
      <w:pPr>
        <w:widowControl w:val="0"/>
        <w:suppressAutoHyphens/>
        <w:autoSpaceDE w:val="0"/>
        <w:spacing w:line="240" w:lineRule="auto"/>
        <w:jc w:val="right"/>
        <w:rPr>
          <w:snapToGrid/>
          <w:sz w:val="24"/>
          <w:szCs w:val="24"/>
          <w:lang w:eastAsia="ar-SA"/>
        </w:rPr>
      </w:pPr>
      <w:r>
        <w:rPr>
          <w:snapToGrid/>
          <w:sz w:val="24"/>
          <w:szCs w:val="24"/>
          <w:lang w:eastAsia="ar-SA"/>
        </w:rPr>
        <w:t xml:space="preserve"> о внесении изменений в извещение</w:t>
      </w:r>
    </w:p>
    <w:p w:rsidR="00FF0E6E" w:rsidRPr="007103CE" w:rsidRDefault="00FD4DDC" w:rsidP="00FD4DDC">
      <w:pPr>
        <w:widowControl w:val="0"/>
        <w:suppressAutoHyphens/>
        <w:autoSpaceDE w:val="0"/>
        <w:spacing w:line="240" w:lineRule="auto"/>
        <w:jc w:val="right"/>
        <w:rPr>
          <w:snapToGrid/>
          <w:sz w:val="24"/>
          <w:szCs w:val="24"/>
          <w:lang w:eastAsia="ar-SA"/>
        </w:rPr>
      </w:pPr>
      <w:r>
        <w:rPr>
          <w:snapToGrid/>
          <w:sz w:val="24"/>
          <w:szCs w:val="24"/>
          <w:lang w:eastAsia="ar-SA"/>
        </w:rPr>
        <w:t xml:space="preserve"> запроса котировок в электронной форме</w:t>
      </w: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275"/>
        <w:gridCol w:w="2268"/>
        <w:gridCol w:w="709"/>
        <w:gridCol w:w="709"/>
        <w:gridCol w:w="5245"/>
      </w:tblGrid>
      <w:tr w:rsidR="00FD4DDC" w:rsidRPr="006F33BB" w:rsidTr="00AB417C">
        <w:trPr>
          <w:trHeight w:val="340"/>
          <w:tblHeader/>
        </w:trPr>
        <w:tc>
          <w:tcPr>
            <w:tcW w:w="568" w:type="dxa"/>
            <w:shd w:val="clear" w:color="auto" w:fill="auto"/>
            <w:vAlign w:val="center"/>
            <w:hideMark/>
          </w:tcPr>
          <w:p w:rsidR="00FD4DDC" w:rsidRPr="006F33BB" w:rsidRDefault="00FD4DDC" w:rsidP="00AB417C">
            <w:pPr>
              <w:widowControl w:val="0"/>
              <w:spacing w:before="60" w:after="60" w:line="204" w:lineRule="auto"/>
              <w:ind w:firstLine="0"/>
              <w:jc w:val="center"/>
              <w:rPr>
                <w:b/>
                <w:bCs/>
                <w:color w:val="000000"/>
                <w:sz w:val="20"/>
              </w:rPr>
            </w:pPr>
            <w:r w:rsidRPr="006F33BB">
              <w:rPr>
                <w:b/>
                <w:bCs/>
                <w:color w:val="000000"/>
                <w:sz w:val="20"/>
              </w:rPr>
              <w:t>№ п/п</w:t>
            </w:r>
          </w:p>
        </w:tc>
        <w:tc>
          <w:tcPr>
            <w:tcW w:w="1275" w:type="dxa"/>
            <w:vAlign w:val="center"/>
          </w:tcPr>
          <w:p w:rsidR="00FD4DDC" w:rsidRPr="006F33BB" w:rsidRDefault="00FD4DDC" w:rsidP="00AB417C">
            <w:pPr>
              <w:widowControl w:val="0"/>
              <w:spacing w:before="60" w:after="60" w:line="204" w:lineRule="auto"/>
              <w:ind w:firstLine="0"/>
              <w:jc w:val="center"/>
              <w:rPr>
                <w:b/>
                <w:bCs/>
                <w:color w:val="000000"/>
                <w:sz w:val="20"/>
              </w:rPr>
            </w:pPr>
            <w:r w:rsidRPr="006F33BB">
              <w:rPr>
                <w:b/>
                <w:bCs/>
                <w:color w:val="000000"/>
                <w:sz w:val="20"/>
              </w:rPr>
              <w:t>ОКПД2</w:t>
            </w: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FD4DDC" w:rsidRPr="006F33BB" w:rsidRDefault="00FD4DDC" w:rsidP="00AB417C">
            <w:pPr>
              <w:widowControl w:val="0"/>
              <w:spacing w:before="60" w:after="60" w:line="204" w:lineRule="auto"/>
              <w:ind w:firstLine="0"/>
              <w:jc w:val="center"/>
              <w:rPr>
                <w:b/>
                <w:bCs/>
                <w:color w:val="000000"/>
                <w:sz w:val="20"/>
              </w:rPr>
            </w:pPr>
            <w:r w:rsidRPr="006F33BB">
              <w:rPr>
                <w:b/>
                <w:bCs/>
                <w:color w:val="000000"/>
                <w:sz w:val="20"/>
              </w:rPr>
              <w:t>Наименование товара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FD4DDC" w:rsidRPr="006F33BB" w:rsidRDefault="00FD4DDC" w:rsidP="00AB417C">
            <w:pPr>
              <w:widowControl w:val="0"/>
              <w:spacing w:before="60" w:after="60" w:line="204" w:lineRule="auto"/>
              <w:ind w:firstLine="0"/>
              <w:jc w:val="center"/>
              <w:rPr>
                <w:b/>
                <w:bCs/>
                <w:color w:val="000000"/>
                <w:sz w:val="20"/>
              </w:rPr>
            </w:pPr>
            <w:r w:rsidRPr="006F33BB">
              <w:rPr>
                <w:b/>
                <w:bCs/>
                <w:color w:val="000000"/>
                <w:sz w:val="20"/>
              </w:rPr>
              <w:t>Ед. изм.</w:t>
            </w:r>
          </w:p>
        </w:tc>
        <w:tc>
          <w:tcPr>
            <w:tcW w:w="709" w:type="dxa"/>
            <w:shd w:val="clear" w:color="auto" w:fill="auto"/>
            <w:vAlign w:val="center"/>
            <w:hideMark/>
          </w:tcPr>
          <w:p w:rsidR="00FD4DDC" w:rsidRPr="006F33BB" w:rsidRDefault="00FD4DDC" w:rsidP="00AB417C">
            <w:pPr>
              <w:widowControl w:val="0"/>
              <w:spacing w:before="60" w:after="60" w:line="204" w:lineRule="auto"/>
              <w:ind w:firstLine="0"/>
              <w:jc w:val="center"/>
              <w:rPr>
                <w:b/>
                <w:bCs/>
                <w:color w:val="000000"/>
                <w:sz w:val="20"/>
              </w:rPr>
            </w:pPr>
            <w:r w:rsidRPr="006F33BB">
              <w:rPr>
                <w:b/>
                <w:bCs/>
                <w:color w:val="000000"/>
                <w:sz w:val="20"/>
              </w:rPr>
              <w:t>Кол-во</w:t>
            </w:r>
          </w:p>
        </w:tc>
        <w:tc>
          <w:tcPr>
            <w:tcW w:w="5245" w:type="dxa"/>
            <w:shd w:val="clear" w:color="auto" w:fill="auto"/>
            <w:vAlign w:val="center"/>
            <w:hideMark/>
          </w:tcPr>
          <w:p w:rsidR="00FD4DDC" w:rsidRPr="006F33BB" w:rsidRDefault="00FD4DDC" w:rsidP="00AB417C">
            <w:pPr>
              <w:widowControl w:val="0"/>
              <w:spacing w:before="60" w:after="60" w:line="204" w:lineRule="auto"/>
              <w:ind w:firstLine="0"/>
              <w:jc w:val="center"/>
              <w:rPr>
                <w:b/>
                <w:color w:val="000000"/>
                <w:sz w:val="20"/>
              </w:rPr>
            </w:pPr>
            <w:r w:rsidRPr="006F33BB">
              <w:rPr>
                <w:b/>
                <w:color w:val="000000"/>
                <w:sz w:val="20"/>
              </w:rPr>
              <w:t>Технические требования, характеристики и пр.</w:t>
            </w:r>
          </w:p>
        </w:tc>
      </w:tr>
      <w:tr w:rsidR="00FD4DDC" w:rsidRPr="006F33BB" w:rsidTr="00AB417C">
        <w:trPr>
          <w:trHeight w:val="340"/>
        </w:trPr>
        <w:tc>
          <w:tcPr>
            <w:tcW w:w="5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1.</w:t>
            </w:r>
          </w:p>
        </w:tc>
        <w:tc>
          <w:tcPr>
            <w:tcW w:w="1275" w:type="dxa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14.12.30.190</w:t>
            </w:r>
          </w:p>
        </w:tc>
        <w:tc>
          <w:tcPr>
            <w:tcW w:w="2268" w:type="dxa"/>
            <w:shd w:val="clear" w:color="auto" w:fill="auto"/>
            <w:hideMark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Костюм из термостойких материалов с постоянными защитными свойствами</w:t>
            </w:r>
          </w:p>
        </w:tc>
        <w:tc>
          <w:tcPr>
            <w:tcW w:w="709" w:type="dxa"/>
            <w:shd w:val="clear" w:color="auto" w:fill="auto"/>
            <w:hideMark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к-т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11</w:t>
            </w:r>
          </w:p>
        </w:tc>
        <w:tc>
          <w:tcPr>
            <w:tcW w:w="5245" w:type="dxa"/>
            <w:shd w:val="clear" w:color="auto" w:fill="auto"/>
            <w:hideMark/>
          </w:tcPr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noProof/>
                <w:color w:val="000000"/>
                <w:sz w:val="20"/>
              </w:rPr>
              <w:drawing>
                <wp:inline distT="0" distB="0" distL="0" distR="0" wp14:anchorId="58061FE3" wp14:editId="7E021EC1">
                  <wp:extent cx="1209675" cy="2800350"/>
                  <wp:effectExtent l="0" t="0" r="0" b="0"/>
                  <wp:docPr id="18" name="Рисунок 18" descr="Костюм летн от ду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остюм летн от дуг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280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Характеристики товара: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Уровень защиты: </w:t>
            </w:r>
            <w:r w:rsidRPr="00FD4DDC">
              <w:rPr>
                <w:color w:val="000000"/>
                <w:sz w:val="20"/>
                <w:highlight w:val="yellow"/>
              </w:rPr>
              <w:t>не менее 30</w:t>
            </w:r>
            <w:r w:rsidRPr="00FD4DDC">
              <w:rPr>
                <w:color w:val="000000"/>
                <w:sz w:val="20"/>
                <w:highlight w:val="yellow"/>
              </w:rPr>
              <w:t xml:space="preserve"> кал/см2.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Материал: огнезащитная ткань </w:t>
            </w:r>
            <w:r w:rsidRPr="006F33BB">
              <w:rPr>
                <w:color w:val="000000"/>
                <w:sz w:val="20"/>
                <w:lang w:val="en-US"/>
              </w:rPr>
              <w:t>WORKER</w:t>
            </w:r>
            <w:r w:rsidRPr="006F33BB">
              <w:rPr>
                <w:color w:val="000000"/>
                <w:sz w:val="20"/>
              </w:rPr>
              <w:t xml:space="preserve"> 265</w:t>
            </w:r>
            <w:r w:rsidRPr="006F33BB">
              <w:rPr>
                <w:color w:val="000000"/>
                <w:sz w:val="20"/>
                <w:lang w:val="en-US"/>
              </w:rPr>
              <w:t>E</w:t>
            </w:r>
            <w:r w:rsidRPr="006F33BB">
              <w:rPr>
                <w:color w:val="000000"/>
                <w:sz w:val="20"/>
              </w:rPr>
              <w:t xml:space="preserve">, </w:t>
            </w:r>
            <w:r w:rsidRPr="006F33BB">
              <w:rPr>
                <w:color w:val="000000"/>
                <w:sz w:val="20"/>
                <w:lang w:val="en-US"/>
              </w:rPr>
              <w:t>WORKER</w:t>
            </w:r>
            <w:r w:rsidRPr="006F33BB">
              <w:rPr>
                <w:color w:val="000000"/>
                <w:sz w:val="20"/>
              </w:rPr>
              <w:t xml:space="preserve"> 320</w:t>
            </w:r>
            <w:r w:rsidRPr="006F33BB">
              <w:rPr>
                <w:color w:val="000000"/>
                <w:sz w:val="20"/>
                <w:lang w:val="en-US"/>
              </w:rPr>
              <w:t>E</w:t>
            </w:r>
            <w:r w:rsidRPr="006F33BB">
              <w:rPr>
                <w:color w:val="000000"/>
                <w:sz w:val="20"/>
              </w:rPr>
              <w:t>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Состав: 87% хлопок / 12% нейлон / 1% антистатическая нить.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Состав: 100% хлопок.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Комплектность: куртка, брюки.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Куртка прямого силуэта, воротник-стойка, потайная застёжка на петли и пуговицы. Клапаны накладных карманов застёгиваются с помощью контактной ленты.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Брюки прямого силуэта с боковыми накладными карманами.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При изготовлении предусматриваются дополнительные накладки на полочках, кокетке спинки, верхней части рукавов и на передних половинках брюк.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В швах имеются вентиляционные отверстия.  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ГОСТ Р 12.4.234-2012, ТР ТС 019/2011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ТУ 8570-013-25516779-2016</w:t>
            </w:r>
          </w:p>
        </w:tc>
      </w:tr>
      <w:tr w:rsidR="00FD4DDC" w:rsidRPr="006F33BB" w:rsidTr="00AB417C">
        <w:trPr>
          <w:trHeight w:val="340"/>
        </w:trPr>
        <w:tc>
          <w:tcPr>
            <w:tcW w:w="5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2.</w:t>
            </w:r>
          </w:p>
        </w:tc>
        <w:tc>
          <w:tcPr>
            <w:tcW w:w="1275" w:type="dxa"/>
          </w:tcPr>
          <w:p w:rsidR="00FD4DDC" w:rsidRPr="007D4F51" w:rsidRDefault="00FD4DDC" w:rsidP="00AB417C">
            <w:pPr>
              <w:widowControl w:val="0"/>
              <w:ind w:firstLine="0"/>
              <w:rPr>
                <w:color w:val="000000"/>
                <w:sz w:val="20"/>
                <w:lang w:val="en-US"/>
              </w:rPr>
            </w:pPr>
            <w:r w:rsidRPr="006F33BB">
              <w:rPr>
                <w:color w:val="000000"/>
                <w:sz w:val="20"/>
              </w:rPr>
              <w:t>14.14</w:t>
            </w:r>
            <w:r>
              <w:rPr>
                <w:color w:val="000000"/>
                <w:sz w:val="20"/>
                <w:lang w:val="en-US"/>
              </w:rPr>
              <w:t>.1</w:t>
            </w:r>
          </w:p>
        </w:tc>
        <w:tc>
          <w:tcPr>
            <w:tcW w:w="22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line="240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Белье нательное термостойкое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к-т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161</w:t>
            </w:r>
          </w:p>
        </w:tc>
        <w:tc>
          <w:tcPr>
            <w:tcW w:w="5245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noProof/>
                <w:color w:val="000000"/>
                <w:sz w:val="20"/>
              </w:rPr>
              <w:drawing>
                <wp:inline distT="0" distB="0" distL="0" distR="0" wp14:anchorId="0877DCD9" wp14:editId="79602AF9">
                  <wp:extent cx="990600" cy="2867025"/>
                  <wp:effectExtent l="0" t="0" r="0" b="0"/>
                  <wp:docPr id="17" name="Рисунок 17" descr="белье термостойко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белье термостойко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2867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Рекомендована для усиления защитных свойств костюма. Белье состоит из фуфайки и брюк. Фуфайка прямого силуэта, с длинными </w:t>
            </w:r>
            <w:proofErr w:type="spellStart"/>
            <w:r w:rsidRPr="006F33BB">
              <w:rPr>
                <w:color w:val="000000"/>
                <w:sz w:val="20"/>
              </w:rPr>
              <w:t>втачными</w:t>
            </w:r>
            <w:proofErr w:type="spellEnd"/>
            <w:r w:rsidRPr="006F33BB">
              <w:rPr>
                <w:color w:val="000000"/>
                <w:sz w:val="20"/>
              </w:rPr>
              <w:t xml:space="preserve"> рукавами. Полочка и </w:t>
            </w:r>
            <w:r w:rsidRPr="006F33BB">
              <w:rPr>
                <w:color w:val="000000"/>
                <w:sz w:val="20"/>
              </w:rPr>
              <w:lastRenderedPageBreak/>
              <w:t xml:space="preserve">спинка целые. Рукава </w:t>
            </w:r>
            <w:proofErr w:type="spellStart"/>
            <w:r w:rsidRPr="006F33BB">
              <w:rPr>
                <w:color w:val="000000"/>
                <w:sz w:val="20"/>
              </w:rPr>
              <w:t>одношовные</w:t>
            </w:r>
            <w:proofErr w:type="spellEnd"/>
            <w:r w:rsidRPr="006F33BB">
              <w:rPr>
                <w:color w:val="000000"/>
                <w:sz w:val="20"/>
              </w:rPr>
              <w:t xml:space="preserve"> с притачными манжетами. Горловина фуфайки обработана обтачкой.  Брюки состоят из двух половинок без боковых швов, по низу притачные манжеты. </w:t>
            </w:r>
          </w:p>
          <w:p w:rsidR="00A00F20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Уровень защиты 6 кал/см2</w:t>
            </w:r>
          </w:p>
          <w:p w:rsidR="00A00F20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Ткань: Термостойкое трикотажное полотно WORKER </w:t>
            </w:r>
            <w:proofErr w:type="spellStart"/>
            <w:r w:rsidRPr="006F33BB">
              <w:rPr>
                <w:color w:val="000000"/>
                <w:sz w:val="20"/>
              </w:rPr>
              <w:t>Jersey</w:t>
            </w:r>
            <w:proofErr w:type="spellEnd"/>
            <w:r w:rsidRPr="006F33BB">
              <w:rPr>
                <w:color w:val="000000"/>
                <w:sz w:val="20"/>
              </w:rPr>
              <w:t xml:space="preserve"> 220 FR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Состав: 100% хлопок, плотность 220 </w:t>
            </w:r>
            <w:proofErr w:type="spellStart"/>
            <w:r w:rsidRPr="006F33BB">
              <w:rPr>
                <w:color w:val="000000"/>
                <w:sz w:val="20"/>
              </w:rPr>
              <w:t>гр</w:t>
            </w:r>
            <w:proofErr w:type="spellEnd"/>
            <w:r w:rsidRPr="006F33BB">
              <w:rPr>
                <w:color w:val="000000"/>
                <w:sz w:val="20"/>
              </w:rPr>
              <w:t>/м2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ТР ТС 019/2011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ТУ 8570-016-25516779-2016</w:t>
            </w:r>
          </w:p>
        </w:tc>
      </w:tr>
      <w:tr w:rsidR="00FD4DDC" w:rsidRPr="006F33BB" w:rsidTr="00AB417C">
        <w:trPr>
          <w:trHeight w:val="340"/>
        </w:trPr>
        <w:tc>
          <w:tcPr>
            <w:tcW w:w="5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lastRenderedPageBreak/>
              <w:t>3.</w:t>
            </w:r>
          </w:p>
        </w:tc>
        <w:tc>
          <w:tcPr>
            <w:tcW w:w="1275" w:type="dxa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14.12.30.190</w:t>
            </w:r>
          </w:p>
        </w:tc>
        <w:tc>
          <w:tcPr>
            <w:tcW w:w="22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Куртка-накидка из термостойких материалов с постоянными защитными свойствами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шт.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</w:t>
            </w:r>
          </w:p>
        </w:tc>
        <w:tc>
          <w:tcPr>
            <w:tcW w:w="5245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noProof/>
                <w:color w:val="000000"/>
                <w:sz w:val="20"/>
              </w:rPr>
              <w:drawing>
                <wp:inline distT="0" distB="0" distL="0" distR="0" wp14:anchorId="53CBBD77" wp14:editId="4A306CF9">
                  <wp:extent cx="1428750" cy="1514475"/>
                  <wp:effectExtent l="0" t="0" r="0" b="0"/>
                  <wp:docPr id="16" name="Рисунок 16" descr="2024-04-14_12-06-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2024-04-14_12-06-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588" t="22211" r="31880" b="130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Куртка-накидка ЭЛЕКТРА К-21 ПРО.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Куртка-накидка с центральной застёжкой на тесьму «молния», с правой – и левосторонней планками, с застёжкой на потайных кнопках, планкой под молнией, рукавами комбинированного кроя, верхними и нижними накладными карманами. Манжета с застёжкой на петлю и две пуговицы для возможности регулирования по ширине. Воротник-стойка. Огнестойкая текстильная застежка.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Назначение: для усиления защитных свойств термостойких костюмов.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24DCE">
              <w:rPr>
                <w:color w:val="000000"/>
                <w:sz w:val="20"/>
                <w:highlight w:val="yellow"/>
              </w:rPr>
              <w:t xml:space="preserve">Уровень защиты: </w:t>
            </w:r>
            <w:r w:rsidR="00624DCE" w:rsidRPr="00624DCE">
              <w:rPr>
                <w:color w:val="000000"/>
                <w:sz w:val="20"/>
                <w:highlight w:val="yellow"/>
              </w:rPr>
              <w:t xml:space="preserve">не менее </w:t>
            </w:r>
            <w:r w:rsidRPr="00624DCE">
              <w:rPr>
                <w:color w:val="000000"/>
                <w:sz w:val="20"/>
                <w:highlight w:val="yellow"/>
              </w:rPr>
              <w:t>2</w:t>
            </w:r>
            <w:r w:rsidR="00624DCE" w:rsidRPr="00624DCE">
              <w:rPr>
                <w:color w:val="000000"/>
                <w:sz w:val="20"/>
                <w:highlight w:val="yellow"/>
              </w:rPr>
              <w:t>0</w:t>
            </w:r>
            <w:r w:rsidRPr="00624DCE">
              <w:rPr>
                <w:color w:val="000000"/>
                <w:sz w:val="20"/>
                <w:highlight w:val="yellow"/>
              </w:rPr>
              <w:t xml:space="preserve"> кал/см2</w:t>
            </w:r>
            <w:r w:rsidRPr="006F33BB">
              <w:rPr>
                <w:color w:val="000000"/>
                <w:sz w:val="20"/>
              </w:rPr>
              <w:t>;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Комплектация: куртка;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Ткань: «</w:t>
            </w:r>
            <w:proofErr w:type="spellStart"/>
            <w:r w:rsidRPr="006F33BB">
              <w:rPr>
                <w:color w:val="000000"/>
                <w:sz w:val="20"/>
              </w:rPr>
              <w:t>ПРОтерм</w:t>
            </w:r>
            <w:proofErr w:type="spellEnd"/>
            <w:r w:rsidRPr="006F33BB">
              <w:rPr>
                <w:color w:val="000000"/>
                <w:sz w:val="20"/>
              </w:rPr>
              <w:t>», НМВО;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Цвет: тёмно-синий с красной кокеткой, со </w:t>
            </w:r>
            <w:proofErr w:type="spellStart"/>
            <w:r w:rsidRPr="006F33BB">
              <w:rPr>
                <w:color w:val="000000"/>
                <w:sz w:val="20"/>
              </w:rPr>
              <w:t>светвозвращающей</w:t>
            </w:r>
            <w:proofErr w:type="spellEnd"/>
            <w:r w:rsidRPr="006F33BB">
              <w:rPr>
                <w:color w:val="000000"/>
                <w:sz w:val="20"/>
              </w:rPr>
              <w:t xml:space="preserve"> полосой 50 мм.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ТР ТС 019/2011, ГОСТ 12.4.280-2014, ГОСТ 12.4.310-2020, ГОСТ Р 12.4.234-2012.</w:t>
            </w:r>
          </w:p>
        </w:tc>
      </w:tr>
      <w:tr w:rsidR="00FD4DDC" w:rsidRPr="006F33BB" w:rsidTr="00AB417C">
        <w:trPr>
          <w:trHeight w:val="340"/>
        </w:trPr>
        <w:tc>
          <w:tcPr>
            <w:tcW w:w="5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4.</w:t>
            </w:r>
          </w:p>
        </w:tc>
        <w:tc>
          <w:tcPr>
            <w:tcW w:w="1275" w:type="dxa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14.12.30.190</w:t>
            </w:r>
          </w:p>
        </w:tc>
        <w:tc>
          <w:tcPr>
            <w:tcW w:w="22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Куртка-рубашка из термостойких материалов с постоянными защитными свойствами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шт.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</w:t>
            </w:r>
          </w:p>
        </w:tc>
        <w:tc>
          <w:tcPr>
            <w:tcW w:w="5245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noProof/>
                <w:color w:val="000000"/>
                <w:sz w:val="20"/>
              </w:rPr>
              <w:drawing>
                <wp:inline distT="0" distB="0" distL="0" distR="0" wp14:anchorId="366D6B5F" wp14:editId="1EBCE7DE">
                  <wp:extent cx="1628775" cy="1676400"/>
                  <wp:effectExtent l="0" t="0" r="0" b="0"/>
                  <wp:docPr id="15" name="Рисунок 15" descr="2024-04-14_12-08-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2024-04-14_12-08-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96" t="21881" r="31490" b="141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Куртка-рубашка ЭЛЕКТРА АРДО ПРО.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Назначение: в составе термостойкого комплекта взамен куртки от костюма, совместно с брюками или </w:t>
            </w:r>
            <w:proofErr w:type="gramStart"/>
            <w:r w:rsidRPr="006F33BB">
              <w:rPr>
                <w:color w:val="000000"/>
                <w:sz w:val="20"/>
              </w:rPr>
              <w:t>полукомбинезоном</w:t>
            </w:r>
            <w:proofErr w:type="gramEnd"/>
            <w:r w:rsidRPr="006F33BB">
              <w:rPr>
                <w:color w:val="000000"/>
                <w:sz w:val="20"/>
              </w:rPr>
              <w:t xml:space="preserve"> или для усиления защитных свойств.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Уровень защиты: </w:t>
            </w:r>
            <w:r w:rsidRPr="00FD4DDC">
              <w:rPr>
                <w:color w:val="000000"/>
                <w:sz w:val="20"/>
                <w:highlight w:val="yellow"/>
              </w:rPr>
              <w:t xml:space="preserve">не менее </w:t>
            </w:r>
            <w:r w:rsidRPr="00FD4DDC">
              <w:rPr>
                <w:color w:val="000000"/>
                <w:sz w:val="20"/>
                <w:highlight w:val="yellow"/>
              </w:rPr>
              <w:t>1</w:t>
            </w:r>
            <w:r w:rsidRPr="00FD4DDC">
              <w:rPr>
                <w:color w:val="000000"/>
                <w:sz w:val="20"/>
                <w:highlight w:val="yellow"/>
              </w:rPr>
              <w:t>3</w:t>
            </w:r>
            <w:r w:rsidRPr="00FD4DDC">
              <w:rPr>
                <w:color w:val="000000"/>
                <w:sz w:val="20"/>
                <w:highlight w:val="yellow"/>
              </w:rPr>
              <w:t xml:space="preserve"> кал/ см2;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Ткань: «</w:t>
            </w:r>
            <w:proofErr w:type="spellStart"/>
            <w:r w:rsidRPr="006F33BB">
              <w:rPr>
                <w:color w:val="000000"/>
                <w:sz w:val="20"/>
              </w:rPr>
              <w:t>ПРОтерм</w:t>
            </w:r>
            <w:proofErr w:type="spellEnd"/>
            <w:r w:rsidRPr="006F33BB">
              <w:rPr>
                <w:color w:val="000000"/>
                <w:sz w:val="20"/>
              </w:rPr>
              <w:t>», НМВО;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Застёжка: на пуговицах;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Цвет: тёмно-синий.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ТР ТС 019/2011, ГОСТ Р 12.4.234-2012, ГОСТ 12.4.280-2014, ГОСТ 12.4.310-2020.</w:t>
            </w:r>
          </w:p>
        </w:tc>
      </w:tr>
      <w:tr w:rsidR="00FD4DDC" w:rsidRPr="006F33BB" w:rsidTr="00AB417C">
        <w:trPr>
          <w:trHeight w:val="340"/>
        </w:trPr>
        <w:tc>
          <w:tcPr>
            <w:tcW w:w="5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lastRenderedPageBreak/>
              <w:t>5.</w:t>
            </w:r>
          </w:p>
        </w:tc>
        <w:tc>
          <w:tcPr>
            <w:tcW w:w="1275" w:type="dxa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14.12.30.190</w:t>
            </w:r>
          </w:p>
        </w:tc>
        <w:tc>
          <w:tcPr>
            <w:tcW w:w="22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Фуфайка-свитер из термостойких материалов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шт.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</w:t>
            </w:r>
          </w:p>
        </w:tc>
        <w:tc>
          <w:tcPr>
            <w:tcW w:w="5245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noProof/>
                <w:color w:val="000000"/>
                <w:sz w:val="20"/>
              </w:rPr>
              <w:drawing>
                <wp:inline distT="0" distB="0" distL="0" distR="0" wp14:anchorId="25E4F812" wp14:editId="5C0DA341">
                  <wp:extent cx="1295400" cy="1343025"/>
                  <wp:effectExtent l="0" t="0" r="0" b="0"/>
                  <wp:docPr id="14" name="Рисунок 14" descr="2024-04-14_12-12-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2024-04-14_12-12-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13" t="21881" r="31490" b="131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Свитер-фуфайка ЭЛЕКТРА </w:t>
            </w:r>
            <w:proofErr w:type="spellStart"/>
            <w:r w:rsidRPr="006F33BB">
              <w:rPr>
                <w:color w:val="000000"/>
                <w:sz w:val="20"/>
              </w:rPr>
              <w:t>Хард-Фрост</w:t>
            </w:r>
            <w:proofErr w:type="spellEnd"/>
            <w:r w:rsidRPr="006F33BB">
              <w:rPr>
                <w:color w:val="000000"/>
                <w:sz w:val="20"/>
              </w:rPr>
              <w:t xml:space="preserve"> 400 термостойкий.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Назначение: Надевается под термостойкий костюм, служит для повышения защитных свойств костюмами, способствует повышению теплозащитных свойств комплектов.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Уровень защиты: 33,4 кал/см2;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Материал: </w:t>
            </w:r>
            <w:proofErr w:type="spellStart"/>
            <w:r w:rsidRPr="006F33BB">
              <w:rPr>
                <w:color w:val="000000"/>
                <w:sz w:val="20"/>
              </w:rPr>
              <w:t>арамидный</w:t>
            </w:r>
            <w:proofErr w:type="spellEnd"/>
            <w:r w:rsidRPr="006F33BB">
              <w:rPr>
                <w:color w:val="000000"/>
                <w:sz w:val="20"/>
              </w:rPr>
              <w:t xml:space="preserve"> трикотаж;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Цвет: серый.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ТР ТС 019/2011, ГОСТ </w:t>
            </w:r>
            <w:r w:rsidRPr="006F33BB">
              <w:rPr>
                <w:color w:val="000000"/>
                <w:sz w:val="20"/>
                <w:lang w:val="en-US"/>
              </w:rPr>
              <w:t>ISO</w:t>
            </w:r>
            <w:r w:rsidRPr="006F33BB">
              <w:rPr>
                <w:color w:val="000000"/>
                <w:sz w:val="20"/>
              </w:rPr>
              <w:t xml:space="preserve"> 11612-2020.</w:t>
            </w:r>
          </w:p>
        </w:tc>
      </w:tr>
      <w:tr w:rsidR="00FD4DDC" w:rsidRPr="006F33BB" w:rsidTr="00AB417C">
        <w:trPr>
          <w:trHeight w:val="340"/>
        </w:trPr>
        <w:tc>
          <w:tcPr>
            <w:tcW w:w="5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6.</w:t>
            </w:r>
          </w:p>
        </w:tc>
        <w:tc>
          <w:tcPr>
            <w:tcW w:w="1275" w:type="dxa"/>
          </w:tcPr>
          <w:p w:rsidR="00FD4DDC" w:rsidRPr="006F33BB" w:rsidRDefault="00FD4DDC" w:rsidP="00AB417C">
            <w:pPr>
              <w:widowControl w:val="0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14.12.30.190</w:t>
            </w:r>
          </w:p>
        </w:tc>
        <w:tc>
          <w:tcPr>
            <w:tcW w:w="2268" w:type="dxa"/>
            <w:shd w:val="clear" w:color="auto" w:fill="auto"/>
            <w:hideMark/>
          </w:tcPr>
          <w:p w:rsidR="00FD4DDC" w:rsidRPr="006F33BB" w:rsidRDefault="00FD4DDC" w:rsidP="00AB417C">
            <w:pPr>
              <w:widowControl w:val="0"/>
              <w:spacing w:line="240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Костюм из термостойких материалов с постоянными защитными свойствами на утепляющей прокладке</w:t>
            </w:r>
          </w:p>
        </w:tc>
        <w:tc>
          <w:tcPr>
            <w:tcW w:w="709" w:type="dxa"/>
            <w:shd w:val="clear" w:color="auto" w:fill="auto"/>
            <w:hideMark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к-т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11</w:t>
            </w:r>
          </w:p>
        </w:tc>
        <w:tc>
          <w:tcPr>
            <w:tcW w:w="5245" w:type="dxa"/>
            <w:shd w:val="clear" w:color="auto" w:fill="auto"/>
            <w:hideMark/>
          </w:tcPr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</w:p>
          <w:p w:rsidR="00FD4DDC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noProof/>
                <w:color w:val="000000"/>
                <w:sz w:val="20"/>
              </w:rPr>
              <w:drawing>
                <wp:inline distT="0" distB="0" distL="0" distR="0" wp14:anchorId="56B3234F" wp14:editId="315E72DB">
                  <wp:extent cx="1885950" cy="1600200"/>
                  <wp:effectExtent l="0" t="0" r="0" b="0"/>
                  <wp:docPr id="13" name="Рисунок 13" descr="ТЗ-86-03-2_Защита от электродуги, одежда (зима электра 3н-25 со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ТЗ-86-03-2_Защита от электродуги, одежда (зима электра 3н-25 со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223" cy="1602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DDC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Комплектность: куртка, полукомбинезон.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Материал костюма: огнезащитная ткань </w:t>
            </w:r>
            <w:r w:rsidRPr="006F33BB">
              <w:rPr>
                <w:color w:val="000000"/>
                <w:sz w:val="20"/>
                <w:lang w:val="en-US"/>
              </w:rPr>
              <w:t>BANWEAR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Состав: 88 % х/б / 12 % нейлон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Утеплитель: </w:t>
            </w:r>
            <w:proofErr w:type="spellStart"/>
            <w:r w:rsidRPr="006F33BB">
              <w:rPr>
                <w:color w:val="000000"/>
                <w:sz w:val="20"/>
              </w:rPr>
              <w:t>Аркпротект</w:t>
            </w:r>
            <w:proofErr w:type="spellEnd"/>
            <w:r w:rsidRPr="006F33BB">
              <w:rPr>
                <w:color w:val="000000"/>
                <w:sz w:val="20"/>
              </w:rPr>
              <w:t xml:space="preserve"> 150 г/м2, 3 слоя.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Использование в IV и «в особом» климатических поясах.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Куртка: с пристёгивающейся утепляющей подкладкой, пристёгивающимся утеплённым капюшоном, застёжка «молния». Манжета с застёжкой на петлю – для регулирования по ширине. Воротник-стойка с </w:t>
            </w:r>
            <w:proofErr w:type="spellStart"/>
            <w:r w:rsidRPr="006F33BB">
              <w:rPr>
                <w:color w:val="000000"/>
                <w:sz w:val="20"/>
              </w:rPr>
              <w:t>флисом</w:t>
            </w:r>
            <w:proofErr w:type="spellEnd"/>
            <w:r w:rsidRPr="006F33BB">
              <w:rPr>
                <w:color w:val="000000"/>
                <w:sz w:val="20"/>
              </w:rPr>
              <w:t xml:space="preserve">. </w:t>
            </w:r>
            <w:proofErr w:type="spellStart"/>
            <w:r w:rsidRPr="006F33BB">
              <w:rPr>
                <w:color w:val="000000"/>
                <w:sz w:val="20"/>
              </w:rPr>
              <w:t>Кулиска</w:t>
            </w:r>
            <w:proofErr w:type="spellEnd"/>
            <w:r w:rsidRPr="006F33BB">
              <w:rPr>
                <w:color w:val="000000"/>
                <w:sz w:val="20"/>
              </w:rPr>
              <w:t xml:space="preserve"> по низу куртки – для регулирования по ширине. Объемный накладной карман для рации на правой полочке. Полукомбинезон: с пристёгивающийся утепляющей подкладкой, застёжкой на тесьму «молния». Передние и задние половики с накладными карманами. Спинка с поясом с эластичной лентой. Цвет: Васильковый с синей кокеткой. Внутренняя сторона передней планки, клапаны карманов и пояс брюк контрастного красного цвета – для контроля правильности эксплуатации костюма. </w:t>
            </w:r>
            <w:proofErr w:type="spellStart"/>
            <w:r w:rsidRPr="006F33BB">
              <w:rPr>
                <w:color w:val="000000"/>
                <w:sz w:val="20"/>
              </w:rPr>
              <w:t>Светроотражающая</w:t>
            </w:r>
            <w:proofErr w:type="spellEnd"/>
            <w:r w:rsidRPr="006F33BB">
              <w:rPr>
                <w:color w:val="000000"/>
                <w:sz w:val="20"/>
              </w:rPr>
              <w:t xml:space="preserve"> полоса 50мм.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Уровень защиты: 78 кал/см2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ТР ТС 019/2011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ГОСТ 12.4.303-2016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ГОСТ Р 12.4.234-2012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  <w:lang w:val="en-US"/>
              </w:rPr>
              <w:t>EN 343:2019</w:t>
            </w:r>
          </w:p>
        </w:tc>
      </w:tr>
      <w:tr w:rsidR="00FD4DDC" w:rsidRPr="006F33BB" w:rsidTr="00AB417C">
        <w:trPr>
          <w:trHeight w:val="340"/>
        </w:trPr>
        <w:tc>
          <w:tcPr>
            <w:tcW w:w="5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lastRenderedPageBreak/>
              <w:t>7.</w:t>
            </w:r>
          </w:p>
        </w:tc>
        <w:tc>
          <w:tcPr>
            <w:tcW w:w="1275" w:type="dxa"/>
          </w:tcPr>
          <w:p w:rsidR="00FD4DDC" w:rsidRPr="006F33BB" w:rsidRDefault="00FD4DDC" w:rsidP="00AB417C">
            <w:pPr>
              <w:widowControl w:val="0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14.12.30.190</w:t>
            </w:r>
          </w:p>
        </w:tc>
        <w:tc>
          <w:tcPr>
            <w:tcW w:w="22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line="240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Плащ термостойкий для защиты от воды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шт.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2</w:t>
            </w:r>
          </w:p>
        </w:tc>
        <w:tc>
          <w:tcPr>
            <w:tcW w:w="5245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noProof/>
                <w:color w:val="000000"/>
                <w:sz w:val="20"/>
              </w:rPr>
              <w:drawing>
                <wp:inline distT="0" distB="0" distL="0" distR="0" wp14:anchorId="17F4A112" wp14:editId="1ED3FC31">
                  <wp:extent cx="1590675" cy="2428875"/>
                  <wp:effectExtent l="0" t="0" r="0" b="0"/>
                  <wp:docPr id="12" name="Рисунок 12" descr="2024-04-14_12-14-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2024-04-14_12-14-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199" t="27765" r="40152" b="206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Плащ ЭЛЕКТРА РЕЙН-СТОП ПРО.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Назначение: Совместно с термостойким костюмом, для защиты персонала от термических рисков электрической дуги, от воды.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Уровень защиты: 18,8 кал/см2;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Материал: </w:t>
            </w:r>
            <w:proofErr w:type="spellStart"/>
            <w:r w:rsidRPr="006F33BB">
              <w:rPr>
                <w:color w:val="000000"/>
                <w:sz w:val="20"/>
              </w:rPr>
              <w:t>ПРОтерм</w:t>
            </w:r>
            <w:proofErr w:type="spellEnd"/>
            <w:r w:rsidRPr="006F33BB">
              <w:rPr>
                <w:color w:val="000000"/>
                <w:sz w:val="20"/>
              </w:rPr>
              <w:t xml:space="preserve"> 240 </w:t>
            </w:r>
            <w:r w:rsidRPr="006F33BB">
              <w:rPr>
                <w:color w:val="000000"/>
                <w:sz w:val="20"/>
                <w:lang w:val="en-US"/>
              </w:rPr>
              <w:t>Membrane</w:t>
            </w:r>
            <w:r w:rsidRPr="006F33BB">
              <w:rPr>
                <w:color w:val="000000"/>
                <w:sz w:val="20"/>
              </w:rPr>
              <w:t>;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Цвет: тёмно-синий.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ТР ТС 019/2011, ГОСТ 12.4.280-2014, ГОСТ Р 12.4.288-2013, ГОСТ </w:t>
            </w:r>
            <w:r w:rsidRPr="006F33BB">
              <w:rPr>
                <w:color w:val="000000"/>
                <w:sz w:val="20"/>
                <w:lang w:val="en-US"/>
              </w:rPr>
              <w:t>ISO</w:t>
            </w:r>
            <w:r w:rsidRPr="006F33BB">
              <w:rPr>
                <w:color w:val="000000"/>
                <w:sz w:val="20"/>
              </w:rPr>
              <w:t xml:space="preserve"> 14116-2016, ГОСТ Р 12.4.234-2012.</w:t>
            </w:r>
          </w:p>
        </w:tc>
      </w:tr>
      <w:tr w:rsidR="00FD4DDC" w:rsidRPr="006F33BB" w:rsidTr="00AB417C">
        <w:trPr>
          <w:trHeight w:val="340"/>
        </w:trPr>
        <w:tc>
          <w:tcPr>
            <w:tcW w:w="5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8.</w:t>
            </w:r>
          </w:p>
        </w:tc>
        <w:tc>
          <w:tcPr>
            <w:tcW w:w="1275" w:type="dxa"/>
          </w:tcPr>
          <w:p w:rsidR="00FD4DDC" w:rsidRPr="006F33BB" w:rsidRDefault="00FD4DDC" w:rsidP="00AB417C">
            <w:pPr>
              <w:widowControl w:val="0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15.20.32.120</w:t>
            </w:r>
          </w:p>
        </w:tc>
        <w:tc>
          <w:tcPr>
            <w:tcW w:w="2268" w:type="dxa"/>
            <w:shd w:val="clear" w:color="auto" w:fill="auto"/>
            <w:hideMark/>
          </w:tcPr>
          <w:p w:rsidR="00FD4DDC" w:rsidRPr="006F33BB" w:rsidRDefault="00FD4DDC" w:rsidP="00AB417C">
            <w:pPr>
              <w:widowControl w:val="0"/>
              <w:spacing w:line="240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Ботинки кожаные с защитным </w:t>
            </w:r>
            <w:proofErr w:type="spellStart"/>
            <w:r w:rsidRPr="006F33BB">
              <w:rPr>
                <w:color w:val="000000"/>
                <w:sz w:val="20"/>
              </w:rPr>
              <w:t>подноском</w:t>
            </w:r>
            <w:proofErr w:type="spellEnd"/>
            <w:r w:rsidRPr="006F33BB">
              <w:rPr>
                <w:color w:val="000000"/>
                <w:sz w:val="20"/>
              </w:rPr>
              <w:t xml:space="preserve"> для защиты от повышенных температур на термостойкой </w:t>
            </w:r>
            <w:proofErr w:type="spellStart"/>
            <w:r w:rsidRPr="006F33BB">
              <w:rPr>
                <w:color w:val="000000"/>
                <w:sz w:val="20"/>
              </w:rPr>
              <w:t>маслобензостойкой</w:t>
            </w:r>
            <w:proofErr w:type="spellEnd"/>
            <w:r w:rsidRPr="006F33BB">
              <w:rPr>
                <w:color w:val="000000"/>
                <w:sz w:val="20"/>
              </w:rPr>
              <w:t xml:space="preserve"> подошве</w:t>
            </w:r>
          </w:p>
        </w:tc>
        <w:tc>
          <w:tcPr>
            <w:tcW w:w="709" w:type="dxa"/>
            <w:shd w:val="clear" w:color="auto" w:fill="auto"/>
            <w:hideMark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пар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40</w:t>
            </w:r>
          </w:p>
        </w:tc>
        <w:tc>
          <w:tcPr>
            <w:tcW w:w="5245" w:type="dxa"/>
            <w:shd w:val="clear" w:color="auto" w:fill="auto"/>
            <w:hideMark/>
          </w:tcPr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noProof/>
                <w:color w:val="000000"/>
                <w:sz w:val="20"/>
              </w:rPr>
              <w:drawing>
                <wp:inline distT="0" distB="0" distL="0" distR="0" wp14:anchorId="11D00373" wp14:editId="74210786">
                  <wp:extent cx="1562100" cy="1876425"/>
                  <wp:effectExtent l="0" t="0" r="0" b="0"/>
                  <wp:docPr id="11" name="Рисунок 11" descr=",jnby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,jnby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Рекомендуется для защиты от термических рисков электрической дуги (при эксплуатации в комплекте с одеждой для защиты от термических рисков электрической дуги).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Верх: союзка и </w:t>
            </w:r>
            <w:proofErr w:type="spellStart"/>
            <w:r w:rsidRPr="006F33BB">
              <w:rPr>
                <w:color w:val="000000"/>
                <w:sz w:val="20"/>
              </w:rPr>
              <w:t>берцы</w:t>
            </w:r>
            <w:proofErr w:type="spellEnd"/>
            <w:r w:rsidRPr="006F33BB">
              <w:rPr>
                <w:color w:val="000000"/>
                <w:sz w:val="20"/>
              </w:rPr>
              <w:t xml:space="preserve"> изготовлены из натуральной кожи, толщина 2,0 - 2,2 мм. Имеется светоотражающая полоса.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Подошва: двухслойная (ПУ/нитрильная резина), термостойкая (до +300°С).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Метод крепления подошвы: литьевой.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Подносок: композитный ударной прочностью 200 Дж. Композитный подносок легче стального, значительно комфортнее при эксплуатации, не подвержен коррозии, не нагревается.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Вкладная стелька: из вспененного материала с тканевым покрытием, обеспечивает комфорт при носке.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Особенности: </w:t>
            </w:r>
            <w:proofErr w:type="spellStart"/>
            <w:r w:rsidRPr="006F33BB">
              <w:rPr>
                <w:color w:val="000000"/>
                <w:sz w:val="20"/>
              </w:rPr>
              <w:t>световозвращающие</w:t>
            </w:r>
            <w:proofErr w:type="spellEnd"/>
            <w:r w:rsidRPr="006F33BB">
              <w:rPr>
                <w:color w:val="000000"/>
                <w:sz w:val="20"/>
              </w:rPr>
              <w:t xml:space="preserve"> элементы повышают видимость. </w:t>
            </w:r>
            <w:proofErr w:type="spellStart"/>
            <w:r w:rsidRPr="006F33BB">
              <w:rPr>
                <w:color w:val="000000"/>
                <w:sz w:val="20"/>
              </w:rPr>
              <w:t>Полуглухой</w:t>
            </w:r>
            <w:proofErr w:type="spellEnd"/>
            <w:r w:rsidRPr="006F33BB">
              <w:rPr>
                <w:color w:val="000000"/>
                <w:sz w:val="20"/>
              </w:rPr>
              <w:t xml:space="preserve"> клапан-язык и кант из полотна </w:t>
            </w:r>
            <w:proofErr w:type="spellStart"/>
            <w:r w:rsidRPr="006F33BB">
              <w:rPr>
                <w:color w:val="000000"/>
                <w:sz w:val="20"/>
              </w:rPr>
              <w:t>Cordura</w:t>
            </w:r>
            <w:proofErr w:type="spellEnd"/>
            <w:r w:rsidRPr="006F33BB">
              <w:rPr>
                <w:color w:val="000000"/>
                <w:sz w:val="20"/>
              </w:rPr>
              <w:t>, исключающего попадание внутрь мелких предметов, брызг, пыли.  Пяточная и носочная часть усилена износостойкой полимерной накладкой, которая значительно продлевает срок эксплуатации.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ТР ТС 019/2011</w:t>
            </w:r>
          </w:p>
        </w:tc>
      </w:tr>
      <w:tr w:rsidR="00FD4DDC" w:rsidRPr="006F33BB" w:rsidTr="00AB417C">
        <w:trPr>
          <w:trHeight w:val="340"/>
        </w:trPr>
        <w:tc>
          <w:tcPr>
            <w:tcW w:w="5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lastRenderedPageBreak/>
              <w:t>9.</w:t>
            </w:r>
          </w:p>
        </w:tc>
        <w:tc>
          <w:tcPr>
            <w:tcW w:w="1275" w:type="dxa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15.20.32.120</w:t>
            </w:r>
          </w:p>
        </w:tc>
        <w:tc>
          <w:tcPr>
            <w:tcW w:w="2268" w:type="dxa"/>
            <w:shd w:val="clear" w:color="auto" w:fill="auto"/>
            <w:hideMark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Сапоги кожаные утепленные с защитным </w:t>
            </w:r>
            <w:proofErr w:type="spellStart"/>
            <w:r w:rsidRPr="006F33BB">
              <w:rPr>
                <w:color w:val="000000"/>
                <w:sz w:val="20"/>
              </w:rPr>
              <w:t>подноском</w:t>
            </w:r>
            <w:proofErr w:type="spellEnd"/>
            <w:r w:rsidRPr="006F33BB">
              <w:rPr>
                <w:color w:val="000000"/>
                <w:sz w:val="20"/>
              </w:rPr>
              <w:t xml:space="preserve"> для защиты от повышенных температур на термостойкой </w:t>
            </w:r>
            <w:proofErr w:type="spellStart"/>
            <w:r w:rsidRPr="006F33BB">
              <w:rPr>
                <w:color w:val="000000"/>
                <w:sz w:val="20"/>
              </w:rPr>
              <w:t>маслобензостойкой</w:t>
            </w:r>
            <w:proofErr w:type="spellEnd"/>
            <w:r w:rsidRPr="006F33BB">
              <w:rPr>
                <w:color w:val="000000"/>
                <w:sz w:val="20"/>
              </w:rPr>
              <w:t xml:space="preserve"> подошве</w:t>
            </w:r>
          </w:p>
        </w:tc>
        <w:tc>
          <w:tcPr>
            <w:tcW w:w="709" w:type="dxa"/>
            <w:shd w:val="clear" w:color="auto" w:fill="auto"/>
            <w:hideMark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пар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40</w:t>
            </w:r>
          </w:p>
        </w:tc>
        <w:tc>
          <w:tcPr>
            <w:tcW w:w="5245" w:type="dxa"/>
            <w:shd w:val="clear" w:color="auto" w:fill="auto"/>
            <w:hideMark/>
          </w:tcPr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noProof/>
                <w:color w:val="000000"/>
                <w:sz w:val="20"/>
              </w:rPr>
              <w:drawing>
                <wp:inline distT="0" distB="0" distL="0" distR="0" wp14:anchorId="600D124D" wp14:editId="70840A5B">
                  <wp:extent cx="1428750" cy="1828800"/>
                  <wp:effectExtent l="0" t="0" r="0" b="0"/>
                  <wp:docPr id="10" name="Рисунок 10" descr="Cfgjub entg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fgjub entg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Рекомендуется для защиты от термических рисков электрической дуги (при эксплуатации в комплекте с одеждой для защиты от термических рисков электрической дуги).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Верх: изготовлены из натуральной кожи, толщина 2,0 мм.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Подошва: двухслойная (ПУ/нитрильная резина), термостойкая (до +300°С).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Метод крепления подошвы: литьевой.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Подносок: композитный ударной прочностью 200 Дж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Утеплитель: натуральный мех 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Особенности: фигурные </w:t>
            </w:r>
            <w:proofErr w:type="spellStart"/>
            <w:r w:rsidRPr="006F33BB">
              <w:rPr>
                <w:color w:val="000000"/>
                <w:sz w:val="20"/>
              </w:rPr>
              <w:t>световозвращающие</w:t>
            </w:r>
            <w:proofErr w:type="spellEnd"/>
            <w:r w:rsidRPr="006F33BB">
              <w:rPr>
                <w:color w:val="000000"/>
                <w:sz w:val="20"/>
              </w:rPr>
              <w:t xml:space="preserve"> вставки повышают видимость. Пяточная часть усилена износостойкой полимерной накладкой, которая значительно продлевает срок эксплуатации.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Рабочая температура: до -40С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Высота: 28 см.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Цвет: черный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ТС ТР 019/2011, ГОСТ 12.4.137-2001,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ГОСТ 28507-99, ГОСТ Р 12.4.187-2024</w:t>
            </w:r>
          </w:p>
        </w:tc>
      </w:tr>
      <w:tr w:rsidR="00FD4DDC" w:rsidRPr="006F33BB" w:rsidTr="00AB417C">
        <w:trPr>
          <w:trHeight w:val="340"/>
        </w:trPr>
        <w:tc>
          <w:tcPr>
            <w:tcW w:w="5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10.</w:t>
            </w:r>
          </w:p>
        </w:tc>
        <w:tc>
          <w:tcPr>
            <w:tcW w:w="1275" w:type="dxa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14.12.30.150</w:t>
            </w:r>
          </w:p>
        </w:tc>
        <w:tc>
          <w:tcPr>
            <w:tcW w:w="22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Перчатки трикотажные термостойкие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пар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246</w:t>
            </w:r>
          </w:p>
        </w:tc>
        <w:tc>
          <w:tcPr>
            <w:tcW w:w="5245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noProof/>
                <w:color w:val="000000"/>
                <w:sz w:val="20"/>
              </w:rPr>
              <w:drawing>
                <wp:inline distT="0" distB="0" distL="0" distR="0" wp14:anchorId="6F9EBAB4" wp14:editId="376D8586">
                  <wp:extent cx="1704975" cy="1581150"/>
                  <wp:effectExtent l="0" t="0" r="0" b="0"/>
                  <wp:docPr id="9" name="Рисунок 9" descr="ТЗ-86-03-2_Защита от электродуги, одежда (термоперчик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ТЗ-86-03-2_Защита от электродуги, одежда (термоперчик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Назначение: обеспечение надёжной защиты от термических рисков электрической дуги и повышенных температур. Высокая прочность к механическим воздействиям. Размер – 9-10. Материал: 100% </w:t>
            </w:r>
            <w:proofErr w:type="spellStart"/>
            <w:r w:rsidRPr="006F33BB">
              <w:rPr>
                <w:color w:val="000000"/>
                <w:sz w:val="20"/>
              </w:rPr>
              <w:t>метаарамидное</w:t>
            </w:r>
            <w:proofErr w:type="spellEnd"/>
            <w:r w:rsidRPr="006F33BB">
              <w:rPr>
                <w:color w:val="000000"/>
                <w:sz w:val="20"/>
              </w:rPr>
              <w:t xml:space="preserve"> волокно.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Уровень защиты: не менее 10 кал/см</w:t>
            </w:r>
            <w:r w:rsidRPr="006F33BB">
              <w:rPr>
                <w:color w:val="000000"/>
                <w:sz w:val="20"/>
                <w:vertAlign w:val="superscript"/>
              </w:rPr>
              <w:t>2</w:t>
            </w:r>
            <w:r w:rsidRPr="006F33BB">
              <w:rPr>
                <w:color w:val="000000"/>
                <w:sz w:val="20"/>
              </w:rPr>
              <w:t>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ТР ТС 019/2011, ГОСТ Р 12.4.234-2012.</w:t>
            </w:r>
          </w:p>
        </w:tc>
      </w:tr>
      <w:tr w:rsidR="00FD4DDC" w:rsidRPr="006F33BB" w:rsidTr="00AB417C">
        <w:trPr>
          <w:trHeight w:val="340"/>
        </w:trPr>
        <w:tc>
          <w:tcPr>
            <w:tcW w:w="5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lastRenderedPageBreak/>
              <w:t>11.</w:t>
            </w:r>
          </w:p>
        </w:tc>
        <w:tc>
          <w:tcPr>
            <w:tcW w:w="1275" w:type="dxa"/>
          </w:tcPr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32.99.11.160</w:t>
            </w:r>
          </w:p>
        </w:tc>
        <w:tc>
          <w:tcPr>
            <w:tcW w:w="2268" w:type="dxa"/>
            <w:shd w:val="clear" w:color="auto" w:fill="auto"/>
            <w:hideMark/>
          </w:tcPr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Каска термостойкая</w:t>
            </w:r>
          </w:p>
        </w:tc>
        <w:tc>
          <w:tcPr>
            <w:tcW w:w="709" w:type="dxa"/>
            <w:shd w:val="clear" w:color="auto" w:fill="auto"/>
            <w:hideMark/>
          </w:tcPr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шт.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3</w:t>
            </w:r>
          </w:p>
        </w:tc>
        <w:tc>
          <w:tcPr>
            <w:tcW w:w="5245" w:type="dxa"/>
            <w:shd w:val="clear" w:color="auto" w:fill="auto"/>
            <w:hideMark/>
          </w:tcPr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noProof/>
                <w:color w:val="000000"/>
                <w:sz w:val="20"/>
              </w:rPr>
              <w:drawing>
                <wp:inline distT="0" distB="0" distL="0" distR="0" wp14:anchorId="41A2AA0B" wp14:editId="18622D15">
                  <wp:extent cx="1952625" cy="2590800"/>
                  <wp:effectExtent l="0" t="0" r="0" b="0"/>
                  <wp:docPr id="8" name="Рисунок 8" descr="ТЗ-87_Защита от электродуги, одежда (каска термостойкая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ТЗ-87_Защита от электродуги, одежда (каска термостойкая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Термостойкая каска с креплением под щиток защитный термостойкий.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В соответствии с ТР ТС 019/2011, ГОСТ EN 397-2020, EN 50365.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Термостойкая каска повышенной комфортности. Может использоваться в комплекте средств защиты от термических рисков электрической дуги. 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Материал корпуса: нейлон.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Материал оголовья: текстильный материал.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Температурный режим: от -50°C до +150°C.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Крепление оголовья: в шести точках.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Крепление других видов СИЗ: пазы для крепления наушников, щитков и встраиваемого </w:t>
            </w:r>
            <w:proofErr w:type="spellStart"/>
            <w:r w:rsidRPr="006F33BB">
              <w:rPr>
                <w:color w:val="000000"/>
                <w:sz w:val="20"/>
              </w:rPr>
              <w:t>термозащитного</w:t>
            </w:r>
            <w:proofErr w:type="spellEnd"/>
            <w:r w:rsidRPr="006F33BB">
              <w:rPr>
                <w:color w:val="000000"/>
                <w:sz w:val="20"/>
              </w:rPr>
              <w:t xml:space="preserve"> щитка.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Регулировка оголовья: ленточная. 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Вес: 430 г. 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Защита от тока: до 1200 В. 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Срок хранения: 5 лет.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</w:p>
        </w:tc>
      </w:tr>
      <w:tr w:rsidR="00FD4DDC" w:rsidRPr="006F33BB" w:rsidTr="00AB417C">
        <w:trPr>
          <w:trHeight w:val="340"/>
        </w:trPr>
        <w:tc>
          <w:tcPr>
            <w:tcW w:w="5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12.</w:t>
            </w:r>
          </w:p>
        </w:tc>
        <w:tc>
          <w:tcPr>
            <w:tcW w:w="1275" w:type="dxa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32.99.11.160</w:t>
            </w:r>
          </w:p>
        </w:tc>
        <w:tc>
          <w:tcPr>
            <w:tcW w:w="22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Щиток защитный термостойкий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шт.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3</w:t>
            </w:r>
          </w:p>
        </w:tc>
        <w:tc>
          <w:tcPr>
            <w:tcW w:w="5245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Термостойкий щиток для защиты от </w:t>
            </w:r>
            <w:proofErr w:type="spellStart"/>
            <w:r w:rsidRPr="006F33BB">
              <w:rPr>
                <w:color w:val="000000"/>
                <w:sz w:val="20"/>
              </w:rPr>
              <w:t>электродуги</w:t>
            </w:r>
            <w:proofErr w:type="spellEnd"/>
            <w:r w:rsidRPr="006F33BB">
              <w:rPr>
                <w:color w:val="000000"/>
                <w:sz w:val="20"/>
              </w:rPr>
              <w:t xml:space="preserve"> с огнестойкой окантовкой.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noProof/>
                <w:color w:val="000000"/>
                <w:sz w:val="20"/>
              </w:rPr>
              <w:drawing>
                <wp:inline distT="0" distB="0" distL="0" distR="0" wp14:anchorId="06C0D2E7" wp14:editId="2E67A895">
                  <wp:extent cx="2324100" cy="2143125"/>
                  <wp:effectExtent l="0" t="0" r="0" b="0"/>
                  <wp:docPr id="7" name="Рисунок 7" descr="щит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щит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Оптический класс: №1 (без искажений).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Материал экрана: поликарбонат.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Защита: от механических воздействий, УФ лучей, брызг расплавленного металла, термических факторов электрической дуги.</w:t>
            </w:r>
          </w:p>
        </w:tc>
      </w:tr>
      <w:tr w:rsidR="00FD4DDC" w:rsidRPr="006F33BB" w:rsidTr="00AB417C">
        <w:trPr>
          <w:trHeight w:val="340"/>
        </w:trPr>
        <w:tc>
          <w:tcPr>
            <w:tcW w:w="5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13.</w:t>
            </w:r>
          </w:p>
        </w:tc>
        <w:tc>
          <w:tcPr>
            <w:tcW w:w="1275" w:type="dxa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14.19.42.140</w:t>
            </w:r>
          </w:p>
        </w:tc>
        <w:tc>
          <w:tcPr>
            <w:tcW w:w="22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Подшлемник под каску термостойкий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шт.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3</w:t>
            </w:r>
          </w:p>
        </w:tc>
        <w:tc>
          <w:tcPr>
            <w:tcW w:w="5245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  <w:shd w:val="clear" w:color="auto" w:fill="FFFFFF"/>
              </w:rPr>
            </w:pPr>
            <w:r w:rsidRPr="006F33BB">
              <w:rPr>
                <w:color w:val="000000"/>
                <w:sz w:val="20"/>
                <w:shd w:val="clear" w:color="auto" w:fill="FFFFFF"/>
              </w:rPr>
              <w:t>Уровень защиты: 15 кал/см2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  <w:shd w:val="clear" w:color="auto" w:fill="FFFFFF"/>
              </w:rPr>
            </w:pPr>
            <w:r w:rsidRPr="006F33BB">
              <w:rPr>
                <w:color w:val="000000"/>
                <w:sz w:val="20"/>
                <w:shd w:val="clear" w:color="auto" w:fill="FFFFFF"/>
              </w:rPr>
              <w:t>Материал верха: огнезащитная ткань WORKER 320Е.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  <w:shd w:val="clear" w:color="auto" w:fill="FFFFFF"/>
              </w:rPr>
            </w:pPr>
            <w:r w:rsidRPr="006F33BB">
              <w:rPr>
                <w:color w:val="000000"/>
                <w:sz w:val="20"/>
                <w:shd w:val="clear" w:color="auto" w:fill="FFFFFF"/>
              </w:rPr>
              <w:t xml:space="preserve">Состав: 87% хлопок / 12% нейлон / 1% </w:t>
            </w:r>
            <w:proofErr w:type="spellStart"/>
            <w:r w:rsidRPr="006F33BB">
              <w:rPr>
                <w:color w:val="000000"/>
                <w:sz w:val="20"/>
                <w:shd w:val="clear" w:color="auto" w:fill="FFFFFF"/>
              </w:rPr>
              <w:t>антистатичная</w:t>
            </w:r>
            <w:proofErr w:type="spellEnd"/>
            <w:r w:rsidRPr="006F33BB">
              <w:rPr>
                <w:color w:val="000000"/>
                <w:sz w:val="20"/>
                <w:shd w:val="clear" w:color="auto" w:fill="FFFFFF"/>
              </w:rPr>
              <w:t xml:space="preserve"> нить.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  <w:shd w:val="clear" w:color="auto" w:fill="FFFFFF"/>
              </w:rPr>
            </w:pPr>
            <w:r w:rsidRPr="006F33BB">
              <w:rPr>
                <w:color w:val="000000"/>
                <w:sz w:val="20"/>
                <w:shd w:val="clear" w:color="auto" w:fill="FFFFFF"/>
              </w:rPr>
              <w:t xml:space="preserve">Материал подкладки: огнезащитная ткань WORKER </w:t>
            </w:r>
            <w:proofErr w:type="spellStart"/>
            <w:r w:rsidRPr="006F33BB">
              <w:rPr>
                <w:color w:val="000000"/>
                <w:sz w:val="20"/>
                <w:shd w:val="clear" w:color="auto" w:fill="FFFFFF"/>
              </w:rPr>
              <w:t>Jersey</w:t>
            </w:r>
            <w:proofErr w:type="spellEnd"/>
            <w:r w:rsidRPr="006F33BB">
              <w:rPr>
                <w:color w:val="000000"/>
                <w:sz w:val="20"/>
                <w:shd w:val="clear" w:color="auto" w:fill="FFFFFF"/>
              </w:rPr>
              <w:t xml:space="preserve"> 220 FR.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  <w:shd w:val="clear" w:color="auto" w:fill="FFFFFF"/>
              </w:rPr>
            </w:pPr>
            <w:r w:rsidRPr="006F33BB">
              <w:rPr>
                <w:color w:val="000000"/>
                <w:sz w:val="20"/>
                <w:shd w:val="clear" w:color="auto" w:fill="FFFFFF"/>
              </w:rPr>
              <w:t>Состав: 100% хлопок.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  <w:shd w:val="clear" w:color="auto" w:fill="FFFFFF"/>
              </w:rPr>
            </w:pPr>
            <w:r w:rsidRPr="006F33BB">
              <w:rPr>
                <w:color w:val="000000"/>
                <w:sz w:val="20"/>
                <w:shd w:val="clear" w:color="auto" w:fill="FFFFFF"/>
              </w:rPr>
              <w:t>ТР ТС 019/2011, ГОСТ 12.4.234-2012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  <w:shd w:val="clear" w:color="auto" w:fill="FFFFFF"/>
              </w:rPr>
            </w:pPr>
            <w:r w:rsidRPr="006F33BB">
              <w:rPr>
                <w:noProof/>
                <w:color w:val="000000"/>
                <w:sz w:val="20"/>
                <w:shd w:val="clear" w:color="auto" w:fill="FFFFFF"/>
              </w:rPr>
              <w:lastRenderedPageBreak/>
              <w:drawing>
                <wp:inline distT="0" distB="0" distL="0" distR="0" wp14:anchorId="24F14CA4" wp14:editId="58160046">
                  <wp:extent cx="2019300" cy="2362200"/>
                  <wp:effectExtent l="0" t="0" r="0" b="0"/>
                  <wp:docPr id="1" name="Рисунок 1" descr="подш летни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подш летни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DDC" w:rsidRPr="006F33BB" w:rsidTr="00AB417C">
        <w:trPr>
          <w:trHeight w:val="340"/>
        </w:trPr>
        <w:tc>
          <w:tcPr>
            <w:tcW w:w="5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lastRenderedPageBreak/>
              <w:t>14.</w:t>
            </w:r>
          </w:p>
        </w:tc>
        <w:tc>
          <w:tcPr>
            <w:tcW w:w="1275" w:type="dxa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14.19.42.140</w:t>
            </w:r>
          </w:p>
        </w:tc>
        <w:tc>
          <w:tcPr>
            <w:tcW w:w="22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Подшлемник под каску термостойкий утепленный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шт.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3</w:t>
            </w:r>
          </w:p>
        </w:tc>
        <w:tc>
          <w:tcPr>
            <w:tcW w:w="5245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  <w:shd w:val="clear" w:color="auto" w:fill="FFFFFF"/>
              </w:rPr>
              <w:t>Уровень защиты: 52 кал/см2.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  <w:shd w:val="clear" w:color="auto" w:fill="FFFFFF"/>
              </w:rPr>
            </w:pPr>
            <w:r w:rsidRPr="006F33BB">
              <w:rPr>
                <w:color w:val="000000"/>
                <w:sz w:val="20"/>
                <w:shd w:val="clear" w:color="auto" w:fill="FFFFFF"/>
              </w:rPr>
              <w:t>Материал: огнезащитная ткань WORKER 320E, огнезащитная ткань WORKER 265E</w:t>
            </w:r>
            <w:r w:rsidRPr="006F33BB">
              <w:rPr>
                <w:color w:val="000000"/>
                <w:sz w:val="20"/>
              </w:rPr>
              <w:br/>
            </w:r>
            <w:r w:rsidRPr="006F33BB">
              <w:rPr>
                <w:color w:val="000000"/>
                <w:sz w:val="20"/>
                <w:shd w:val="clear" w:color="auto" w:fill="FFFFFF"/>
              </w:rPr>
              <w:t xml:space="preserve">Состав: 87% хлопок / 12% нейлон / 1% </w:t>
            </w:r>
            <w:proofErr w:type="spellStart"/>
            <w:r w:rsidRPr="006F33BB">
              <w:rPr>
                <w:color w:val="000000"/>
                <w:sz w:val="20"/>
                <w:shd w:val="clear" w:color="auto" w:fill="FFFFFF"/>
              </w:rPr>
              <w:t>антистатичная</w:t>
            </w:r>
            <w:proofErr w:type="spellEnd"/>
            <w:r w:rsidRPr="006F33BB">
              <w:rPr>
                <w:color w:val="000000"/>
                <w:sz w:val="20"/>
                <w:shd w:val="clear" w:color="auto" w:fill="FFFFFF"/>
              </w:rPr>
              <w:t xml:space="preserve"> нить.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  <w:shd w:val="clear" w:color="auto" w:fill="FFFFFF"/>
              </w:rPr>
            </w:pPr>
            <w:r w:rsidRPr="006F33BB">
              <w:rPr>
                <w:color w:val="000000"/>
                <w:sz w:val="20"/>
                <w:shd w:val="clear" w:color="auto" w:fill="FFFFFF"/>
              </w:rPr>
              <w:t>Утеплитель: WORKER Комфорт FR III.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ТР ТС 019/2011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</w:rPr>
            </w:pPr>
            <w:r w:rsidRPr="006F33BB">
              <w:rPr>
                <w:noProof/>
                <w:color w:val="000000"/>
                <w:sz w:val="20"/>
              </w:rPr>
              <w:drawing>
                <wp:inline distT="0" distB="0" distL="0" distR="0" wp14:anchorId="6BCF3CC1" wp14:editId="085AB985">
                  <wp:extent cx="2228850" cy="2419350"/>
                  <wp:effectExtent l="0" t="0" r="0" b="0"/>
                  <wp:docPr id="5" name="Рисунок 5" descr="подшл утеп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подшл утеп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241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4DDC" w:rsidRPr="006F33BB" w:rsidTr="00AB417C">
        <w:trPr>
          <w:trHeight w:val="788"/>
        </w:trPr>
        <w:tc>
          <w:tcPr>
            <w:tcW w:w="5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15.</w:t>
            </w:r>
          </w:p>
        </w:tc>
        <w:tc>
          <w:tcPr>
            <w:tcW w:w="1275" w:type="dxa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14.12.30.190</w:t>
            </w:r>
          </w:p>
        </w:tc>
        <w:tc>
          <w:tcPr>
            <w:tcW w:w="22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Накомарник – сетка </w:t>
            </w:r>
            <w:proofErr w:type="spellStart"/>
            <w:r w:rsidRPr="006F33BB">
              <w:rPr>
                <w:color w:val="000000"/>
                <w:sz w:val="20"/>
              </w:rPr>
              <w:t>наголовная</w:t>
            </w:r>
            <w:proofErr w:type="spellEnd"/>
            <w:r w:rsidRPr="006F33BB">
              <w:rPr>
                <w:color w:val="000000"/>
                <w:sz w:val="20"/>
              </w:rPr>
              <w:t xml:space="preserve"> из термостойких материалов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шт.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40</w:t>
            </w:r>
          </w:p>
        </w:tc>
        <w:tc>
          <w:tcPr>
            <w:tcW w:w="5245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  <w:shd w:val="clear" w:color="auto" w:fill="FFFFFF"/>
              </w:rPr>
            </w:pPr>
            <w:r w:rsidRPr="006F33BB">
              <w:rPr>
                <w:color w:val="000000"/>
                <w:sz w:val="20"/>
                <w:shd w:val="clear" w:color="auto" w:fill="FFFFFF"/>
              </w:rPr>
              <w:t xml:space="preserve">Сетка </w:t>
            </w:r>
            <w:proofErr w:type="spellStart"/>
            <w:r w:rsidRPr="006F33BB">
              <w:rPr>
                <w:color w:val="000000"/>
                <w:sz w:val="20"/>
                <w:shd w:val="clear" w:color="auto" w:fill="FFFFFF"/>
              </w:rPr>
              <w:t>наголовная</w:t>
            </w:r>
            <w:proofErr w:type="spellEnd"/>
            <w:r w:rsidRPr="006F33BB">
              <w:rPr>
                <w:color w:val="000000"/>
                <w:sz w:val="20"/>
                <w:shd w:val="clear" w:color="auto" w:fill="FFFFFF"/>
              </w:rPr>
              <w:t xml:space="preserve"> (накомарник) для защиты от биологических факторов, из огнестойкого антистатического материала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  <w:shd w:val="clear" w:color="auto" w:fill="FFFFFF"/>
              </w:rPr>
            </w:pPr>
            <w:r w:rsidRPr="006F33BB">
              <w:rPr>
                <w:noProof/>
                <w:color w:val="000000"/>
                <w:sz w:val="20"/>
                <w:shd w:val="clear" w:color="auto" w:fill="FFFFFF"/>
              </w:rPr>
              <w:drawing>
                <wp:inline distT="0" distB="0" distL="0" distR="0" wp14:anchorId="5B655218" wp14:editId="590B5B6D">
                  <wp:extent cx="1562100" cy="23622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sz w:val="20"/>
              </w:rPr>
            </w:pPr>
            <w:r w:rsidRPr="006F33BB">
              <w:rPr>
                <w:rStyle w:val="a3"/>
                <w:color w:val="101010"/>
                <w:sz w:val="20"/>
                <w:shd w:val="clear" w:color="auto" w:fill="FFFFFF"/>
              </w:rPr>
              <w:t>Материал:</w:t>
            </w:r>
            <w:r w:rsidRPr="006F33BB">
              <w:rPr>
                <w:color w:val="101010"/>
                <w:sz w:val="20"/>
                <w:shd w:val="clear" w:color="auto" w:fill="FFFFFF"/>
              </w:rPr>
              <w:t> полотно трикотажное (50% </w:t>
            </w:r>
            <w:proofErr w:type="spellStart"/>
            <w:r w:rsidRPr="006F33BB">
              <w:rPr>
                <w:color w:val="101010"/>
                <w:sz w:val="20"/>
                <w:shd w:val="clear" w:color="auto" w:fill="FFFFFF"/>
              </w:rPr>
              <w:t>арамид</w:t>
            </w:r>
            <w:proofErr w:type="spellEnd"/>
            <w:r w:rsidRPr="006F33BB">
              <w:rPr>
                <w:color w:val="101010"/>
                <w:sz w:val="20"/>
                <w:shd w:val="clear" w:color="auto" w:fill="FFFFFF"/>
              </w:rPr>
              <w:t xml:space="preserve">, 48% вискоза огнестойкая, 2% антистатическое волокно) </w:t>
            </w:r>
            <w:proofErr w:type="spellStart"/>
            <w:r w:rsidRPr="006F33BB">
              <w:rPr>
                <w:color w:val="101010"/>
                <w:sz w:val="20"/>
                <w:shd w:val="clear" w:color="auto" w:fill="FFFFFF"/>
              </w:rPr>
              <w:t>огнетермостойкое</w:t>
            </w:r>
            <w:proofErr w:type="spellEnd"/>
            <w:r w:rsidRPr="006F33BB">
              <w:rPr>
                <w:color w:val="101010"/>
                <w:sz w:val="20"/>
                <w:shd w:val="clear" w:color="auto" w:fill="FFFFFF"/>
              </w:rPr>
              <w:t xml:space="preserve">, </w:t>
            </w:r>
            <w:proofErr w:type="spellStart"/>
            <w:r w:rsidRPr="006F33BB">
              <w:rPr>
                <w:color w:val="101010"/>
                <w:sz w:val="20"/>
                <w:shd w:val="clear" w:color="auto" w:fill="FFFFFF"/>
              </w:rPr>
              <w:t>антиэлектростатическое</w:t>
            </w:r>
            <w:proofErr w:type="spellEnd"/>
            <w:r w:rsidRPr="006F33BB">
              <w:rPr>
                <w:color w:val="101010"/>
                <w:sz w:val="20"/>
                <w:shd w:val="clear" w:color="auto" w:fill="FFFFFF"/>
              </w:rPr>
              <w:t>, с </w:t>
            </w:r>
            <w:proofErr w:type="spellStart"/>
            <w:r w:rsidRPr="006F33BB">
              <w:rPr>
                <w:color w:val="101010"/>
                <w:sz w:val="20"/>
                <w:shd w:val="clear" w:color="auto" w:fill="FFFFFF"/>
              </w:rPr>
              <w:t>репеллентной</w:t>
            </w:r>
            <w:proofErr w:type="spellEnd"/>
            <w:r w:rsidRPr="006F33BB">
              <w:rPr>
                <w:color w:val="101010"/>
                <w:sz w:val="20"/>
                <w:shd w:val="clear" w:color="auto" w:fill="FFFFFF"/>
              </w:rPr>
              <w:t xml:space="preserve"> отделкой, поверхностная плотность </w:t>
            </w:r>
            <w:r w:rsidRPr="006F33BB">
              <w:rPr>
                <w:sz w:val="20"/>
              </w:rPr>
              <w:t>100 г/</w:t>
            </w:r>
            <w:proofErr w:type="spellStart"/>
            <w:r w:rsidRPr="006F33BB">
              <w:rPr>
                <w:sz w:val="20"/>
              </w:rPr>
              <w:t>кв.м</w:t>
            </w:r>
            <w:proofErr w:type="spellEnd"/>
            <w:r w:rsidRPr="006F33BB">
              <w:rPr>
                <w:sz w:val="20"/>
              </w:rPr>
              <w:t>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101010"/>
                <w:sz w:val="20"/>
                <w:shd w:val="clear" w:color="auto" w:fill="FFFFFF"/>
              </w:rPr>
            </w:pPr>
            <w:r w:rsidRPr="006F33BB">
              <w:rPr>
                <w:rStyle w:val="a3"/>
                <w:color w:val="101010"/>
                <w:sz w:val="20"/>
                <w:shd w:val="clear" w:color="auto" w:fill="FFFFFF"/>
              </w:rPr>
              <w:lastRenderedPageBreak/>
              <w:t>Размер:</w:t>
            </w:r>
            <w:r w:rsidRPr="006F33BB">
              <w:rPr>
                <w:color w:val="101010"/>
                <w:sz w:val="20"/>
                <w:shd w:val="clear" w:color="auto" w:fill="FFFFFF"/>
              </w:rPr>
              <w:t> 54-62 (единый).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  <w:shd w:val="clear" w:color="auto" w:fill="FFFFFF"/>
              </w:rPr>
            </w:pPr>
            <w:r w:rsidRPr="006F33BB">
              <w:rPr>
                <w:color w:val="000000"/>
                <w:sz w:val="20"/>
                <w:shd w:val="clear" w:color="auto" w:fill="FFFFFF"/>
              </w:rPr>
              <w:t xml:space="preserve">Защитные свойства: То, </w:t>
            </w:r>
            <w:proofErr w:type="spellStart"/>
            <w:r w:rsidRPr="006F33BB">
              <w:rPr>
                <w:color w:val="000000"/>
                <w:sz w:val="20"/>
                <w:shd w:val="clear" w:color="auto" w:fill="FFFFFF"/>
              </w:rPr>
              <w:t>Бн</w:t>
            </w:r>
            <w:proofErr w:type="spellEnd"/>
            <w:r w:rsidRPr="006F33BB">
              <w:rPr>
                <w:color w:val="000000"/>
                <w:sz w:val="20"/>
                <w:shd w:val="clear" w:color="auto" w:fill="FFFFFF"/>
              </w:rPr>
              <w:t>.</w:t>
            </w:r>
          </w:p>
        </w:tc>
      </w:tr>
      <w:tr w:rsidR="00FD4DDC" w:rsidRPr="006F33BB" w:rsidTr="00AB417C">
        <w:trPr>
          <w:trHeight w:val="340"/>
        </w:trPr>
        <w:tc>
          <w:tcPr>
            <w:tcW w:w="5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lastRenderedPageBreak/>
              <w:t>16.</w:t>
            </w:r>
          </w:p>
        </w:tc>
        <w:tc>
          <w:tcPr>
            <w:tcW w:w="1275" w:type="dxa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15.20.32.121</w:t>
            </w:r>
          </w:p>
        </w:tc>
        <w:tc>
          <w:tcPr>
            <w:tcW w:w="22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Боты диэлектрические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пар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49</w:t>
            </w:r>
          </w:p>
        </w:tc>
        <w:tc>
          <w:tcPr>
            <w:tcW w:w="5245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noProof/>
                <w:color w:val="000000"/>
                <w:sz w:val="20"/>
              </w:rPr>
              <w:drawing>
                <wp:inline distT="0" distB="0" distL="0" distR="0" wp14:anchorId="08304974" wp14:editId="3F7E9FB6">
                  <wp:extent cx="2162175" cy="1562100"/>
                  <wp:effectExtent l="0" t="0" r="0" b="0"/>
                  <wp:docPr id="3" name="Рисунок 3" descr="ТЗ-86-03-2_Защита от электродуги, одежда (боты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ТЗ-86-03-2_Защита от электродуги, одежда (боты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Средство защиты при работе в электроустановках напряжением до 1000 В и дополнительное изолирующее средство при работе в электроустановках напряжением свыше 1000 В. 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Материал: резина. Метод крепления: формовой.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Дата поверки не должна превышать 3 месяца на момент получения их заказчиком.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  <w:shd w:val="clear" w:color="auto" w:fill="FFFFFF"/>
              </w:rPr>
            </w:pPr>
            <w:r w:rsidRPr="006F33BB">
              <w:rPr>
                <w:color w:val="000000"/>
                <w:sz w:val="20"/>
              </w:rPr>
              <w:t>ТР ТС 019/2011, ГОСТ 13385-78</w:t>
            </w:r>
          </w:p>
        </w:tc>
      </w:tr>
      <w:tr w:rsidR="00FD4DDC" w:rsidRPr="006F33BB" w:rsidTr="00AB417C">
        <w:trPr>
          <w:trHeight w:val="340"/>
        </w:trPr>
        <w:tc>
          <w:tcPr>
            <w:tcW w:w="5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17.</w:t>
            </w:r>
          </w:p>
        </w:tc>
        <w:tc>
          <w:tcPr>
            <w:tcW w:w="1275" w:type="dxa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22.19.60.112</w:t>
            </w:r>
          </w:p>
        </w:tc>
        <w:tc>
          <w:tcPr>
            <w:tcW w:w="2268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Перчатки диэлектрические бесшовные латексные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пар</w:t>
            </w:r>
          </w:p>
        </w:tc>
        <w:tc>
          <w:tcPr>
            <w:tcW w:w="709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before="120"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96</w:t>
            </w:r>
          </w:p>
        </w:tc>
        <w:tc>
          <w:tcPr>
            <w:tcW w:w="5245" w:type="dxa"/>
            <w:shd w:val="clear" w:color="auto" w:fill="auto"/>
          </w:tcPr>
          <w:p w:rsidR="00FD4DDC" w:rsidRPr="006F33BB" w:rsidRDefault="00FD4DDC" w:rsidP="00AB417C">
            <w:pPr>
              <w:widowControl w:val="0"/>
              <w:spacing w:line="204" w:lineRule="auto"/>
              <w:ind w:firstLine="0"/>
              <w:jc w:val="center"/>
              <w:rPr>
                <w:color w:val="000000"/>
                <w:sz w:val="20"/>
              </w:rPr>
            </w:pPr>
            <w:r w:rsidRPr="006F33BB">
              <w:rPr>
                <w:noProof/>
                <w:color w:val="000000"/>
                <w:sz w:val="20"/>
              </w:rPr>
              <w:drawing>
                <wp:inline distT="0" distB="0" distL="0" distR="0" wp14:anchorId="21D83C48" wp14:editId="7F8D5DC9">
                  <wp:extent cx="1752600" cy="1266825"/>
                  <wp:effectExtent l="0" t="0" r="0" b="0"/>
                  <wp:docPr id="2" name="Рисунок 2" descr="ТЗ-86-03-2_Защита от электродуги, одежда (диэл перчатки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ТЗ-86-03-2_Защита от электродуги, одежда (диэл перчатки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>Средство защиты при работе в электроустановках напряжением до 1000 В и дополнительное изолирующее средство при работе в электроустановках напряжением свыше 1000 В.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Материал: латекс. Размер: 4. 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На перчатках обязательно должна быть информация о дате изготовления, о дате поверки или приемки ОТК, гарантийном сроке хранении. </w:t>
            </w:r>
          </w:p>
          <w:p w:rsidR="00FD4DDC" w:rsidRPr="006F33BB" w:rsidRDefault="00FD4DDC" w:rsidP="00AB417C">
            <w:pPr>
              <w:widowControl w:val="0"/>
              <w:spacing w:line="204" w:lineRule="auto"/>
              <w:ind w:firstLine="0"/>
              <w:rPr>
                <w:color w:val="000000"/>
                <w:sz w:val="20"/>
              </w:rPr>
            </w:pPr>
            <w:r w:rsidRPr="006F33BB">
              <w:rPr>
                <w:color w:val="000000"/>
                <w:sz w:val="20"/>
              </w:rPr>
              <w:t xml:space="preserve">Дата поверки не должна превышать 1 месяц на момент получения их заказчиком. </w:t>
            </w:r>
          </w:p>
          <w:p w:rsidR="00FD4DDC" w:rsidRPr="006F33BB" w:rsidRDefault="00FD4DDC" w:rsidP="00AB417C">
            <w:pPr>
              <w:widowControl w:val="0"/>
              <w:spacing w:line="17" w:lineRule="atLeast"/>
              <w:ind w:firstLine="0"/>
              <w:rPr>
                <w:color w:val="000000"/>
                <w:sz w:val="20"/>
                <w:shd w:val="clear" w:color="auto" w:fill="FFFFFF"/>
              </w:rPr>
            </w:pPr>
            <w:r w:rsidRPr="006F33BB">
              <w:rPr>
                <w:color w:val="000000"/>
                <w:sz w:val="20"/>
              </w:rPr>
              <w:t>ТУ 38.306-5-63-97, ТР ТС 019/2011.</w:t>
            </w:r>
          </w:p>
        </w:tc>
      </w:tr>
    </w:tbl>
    <w:p w:rsidR="00FF0E6E" w:rsidRPr="002B68F4" w:rsidRDefault="00FF0E6E" w:rsidP="001B07D3">
      <w:pPr>
        <w:suppressLineNumbers/>
        <w:suppressAutoHyphens/>
        <w:autoSpaceDE w:val="0"/>
        <w:spacing w:line="240" w:lineRule="auto"/>
        <w:rPr>
          <w:snapToGrid/>
          <w:sz w:val="24"/>
          <w:szCs w:val="24"/>
          <w:lang w:eastAsia="ar-SA"/>
        </w:rPr>
      </w:pPr>
    </w:p>
    <w:sectPr w:rsidR="00FF0E6E" w:rsidRPr="002B68F4" w:rsidSect="001B07D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98409E1"/>
    <w:multiLevelType w:val="multilevel"/>
    <w:tmpl w:val="648CBB5A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4CB140F"/>
    <w:multiLevelType w:val="singleLevel"/>
    <w:tmpl w:val="CECE7182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360" w:hanging="360"/>
      </w:pPr>
      <w:rPr>
        <w:sz w:val="24"/>
        <w:szCs w:val="24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B07D3"/>
    <w:rsid w:val="00040210"/>
    <w:rsid w:val="00045AB0"/>
    <w:rsid w:val="0006438B"/>
    <w:rsid w:val="00093509"/>
    <w:rsid w:val="000E7DF2"/>
    <w:rsid w:val="001A0A9B"/>
    <w:rsid w:val="001B07D3"/>
    <w:rsid w:val="001E2ADD"/>
    <w:rsid w:val="002F594C"/>
    <w:rsid w:val="00320EE8"/>
    <w:rsid w:val="003A201F"/>
    <w:rsid w:val="003B330E"/>
    <w:rsid w:val="003E3814"/>
    <w:rsid w:val="003F06E1"/>
    <w:rsid w:val="004E4958"/>
    <w:rsid w:val="004E4EFA"/>
    <w:rsid w:val="005A79C4"/>
    <w:rsid w:val="005C2DBD"/>
    <w:rsid w:val="005F5A2B"/>
    <w:rsid w:val="00624DCE"/>
    <w:rsid w:val="006446D1"/>
    <w:rsid w:val="00704316"/>
    <w:rsid w:val="007A6E28"/>
    <w:rsid w:val="00830C78"/>
    <w:rsid w:val="008A4F4A"/>
    <w:rsid w:val="00907EE2"/>
    <w:rsid w:val="009119B4"/>
    <w:rsid w:val="009241A3"/>
    <w:rsid w:val="009528AA"/>
    <w:rsid w:val="00954465"/>
    <w:rsid w:val="009B33B4"/>
    <w:rsid w:val="009C6205"/>
    <w:rsid w:val="00A00F20"/>
    <w:rsid w:val="00AA1FDD"/>
    <w:rsid w:val="00B853D4"/>
    <w:rsid w:val="00BC2F99"/>
    <w:rsid w:val="00D03784"/>
    <w:rsid w:val="00D06DA5"/>
    <w:rsid w:val="00D43204"/>
    <w:rsid w:val="00D76A4C"/>
    <w:rsid w:val="00DA4A37"/>
    <w:rsid w:val="00DD79AF"/>
    <w:rsid w:val="00E42536"/>
    <w:rsid w:val="00F161D8"/>
    <w:rsid w:val="00F40B20"/>
    <w:rsid w:val="00F62BDE"/>
    <w:rsid w:val="00FD4DDC"/>
    <w:rsid w:val="00FF0E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236DD5B7"/>
  <w15:docId w15:val="{A7F4A0CE-5998-491D-9715-121FCFD744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B07D3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Нумерованный список1"/>
    <w:basedOn w:val="a"/>
    <w:rsid w:val="001B07D3"/>
    <w:pPr>
      <w:numPr>
        <w:numId w:val="1"/>
      </w:numPr>
      <w:autoSpaceDE w:val="0"/>
      <w:spacing w:before="60"/>
    </w:pPr>
    <w:rPr>
      <w:snapToGrid/>
      <w:szCs w:val="24"/>
      <w:lang w:eastAsia="ar-SA"/>
    </w:rPr>
  </w:style>
  <w:style w:type="character" w:styleId="a3">
    <w:name w:val="Strong"/>
    <w:uiPriority w:val="22"/>
    <w:qFormat/>
    <w:rsid w:val="00FD4DD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9</Pages>
  <Words>1725</Words>
  <Characters>9834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Оксана Мироненко</dc:creator>
  <cp:lastModifiedBy>Вита Быкова</cp:lastModifiedBy>
  <cp:revision>32</cp:revision>
  <dcterms:created xsi:type="dcterms:W3CDTF">2016-04-07T01:54:00Z</dcterms:created>
  <dcterms:modified xsi:type="dcterms:W3CDTF">2025-05-20T02:05:00Z</dcterms:modified>
</cp:coreProperties>
</file>